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F9C" w:rsidRPr="006D5C6C" w:rsidRDefault="00745A1C" w:rsidP="006D5C6C">
      <w:pPr>
        <w:jc w:val="center"/>
        <w:rPr>
          <w:b/>
          <w:sz w:val="32"/>
          <w:szCs w:val="32"/>
        </w:rPr>
      </w:pPr>
      <w:r w:rsidRPr="006D5C6C">
        <w:rPr>
          <w:b/>
          <w:sz w:val="32"/>
          <w:szCs w:val="32"/>
        </w:rPr>
        <w:t xml:space="preserve">WHAT </w:t>
      </w:r>
      <w:r w:rsidR="00C32171">
        <w:rPr>
          <w:b/>
          <w:sz w:val="32"/>
          <w:szCs w:val="32"/>
        </w:rPr>
        <w:t>SHOULD I DO</w:t>
      </w:r>
      <w:r w:rsidRPr="006D5C6C">
        <w:rPr>
          <w:b/>
          <w:sz w:val="32"/>
          <w:szCs w:val="32"/>
        </w:rPr>
        <w:t xml:space="preserve"> WHEN I </w:t>
      </w:r>
      <w:proofErr w:type="gramStart"/>
      <w:r w:rsidRPr="006D5C6C">
        <w:rPr>
          <w:b/>
          <w:sz w:val="32"/>
          <w:szCs w:val="32"/>
        </w:rPr>
        <w:t>AM SENT OFF</w:t>
      </w:r>
      <w:proofErr w:type="gramEnd"/>
      <w:r w:rsidRPr="006D5C6C">
        <w:rPr>
          <w:b/>
          <w:sz w:val="32"/>
          <w:szCs w:val="32"/>
        </w:rPr>
        <w:t>?</w:t>
      </w:r>
    </w:p>
    <w:p w:rsidR="00745A1C" w:rsidRDefault="00745A1C">
      <w:r>
        <w:t xml:space="preserve">If you </w:t>
      </w:r>
      <w:proofErr w:type="gramStart"/>
      <w:r>
        <w:t>are sent</w:t>
      </w:r>
      <w:proofErr w:type="gramEnd"/>
      <w:r>
        <w:t xml:space="preserve"> from the field during or immediately after the conclusion of the match your team manager should approach the referee after the match and ask the referee what you are being charged with.</w:t>
      </w:r>
    </w:p>
    <w:p w:rsidR="00745A1C" w:rsidRDefault="00745A1C">
      <w:r>
        <w:t>The referee should give you a code number from R1 to R7 (see list at end of document).</w:t>
      </w:r>
    </w:p>
    <w:p w:rsidR="00745A1C" w:rsidRDefault="00745A1C">
      <w:r>
        <w:t xml:space="preserve">Do not ask the referee what you are required to do next. The referee is not </w:t>
      </w:r>
      <w:r w:rsidR="007B4D33">
        <w:t>QUALIFIED</w:t>
      </w:r>
      <w:r>
        <w:t xml:space="preserve"> to advise you on what your next course of action is.</w:t>
      </w:r>
    </w:p>
    <w:p w:rsidR="006D5C6C" w:rsidRDefault="007B4D33">
      <w:r>
        <w:t>Following is a summary of your</w:t>
      </w:r>
      <w:r w:rsidR="006D5C6C">
        <w:t xml:space="preserve"> next step:</w:t>
      </w:r>
    </w:p>
    <w:p w:rsidR="006D5C6C" w:rsidRDefault="006D5C6C" w:rsidP="006D5C6C">
      <w:pPr>
        <w:pStyle w:val="ListParagraph"/>
        <w:numPr>
          <w:ilvl w:val="0"/>
          <w:numId w:val="1"/>
        </w:numPr>
      </w:pPr>
      <w:r>
        <w:t xml:space="preserve">If you </w:t>
      </w:r>
      <w:proofErr w:type="gramStart"/>
      <w:r>
        <w:t>are sent</w:t>
      </w:r>
      <w:proofErr w:type="gramEnd"/>
      <w:r>
        <w:t xml:space="preserve"> from the field for R4, R5 </w:t>
      </w:r>
      <w:r w:rsidR="00852C2B">
        <w:t>or</w:t>
      </w:r>
      <w:r>
        <w:t xml:space="preserve"> </w:t>
      </w:r>
      <w:r w:rsidR="00852C2B">
        <w:t>R7, you</w:t>
      </w:r>
      <w:r>
        <w:t xml:space="preserve"> are automatically suspended for one (1) match</w:t>
      </w:r>
      <w:r w:rsidR="00852C2B">
        <w:t>. There is no appeal against a suspension for these offences unless you can prove mistaken identity.</w:t>
      </w:r>
    </w:p>
    <w:p w:rsidR="00205B7F" w:rsidRDefault="00852C2B" w:rsidP="006D5C6C">
      <w:pPr>
        <w:pStyle w:val="ListParagraph"/>
        <w:numPr>
          <w:ilvl w:val="0"/>
          <w:numId w:val="1"/>
        </w:numPr>
        <w:rPr>
          <w:b/>
        </w:rPr>
      </w:pPr>
      <w:r>
        <w:t xml:space="preserve">If you </w:t>
      </w:r>
      <w:proofErr w:type="gramStart"/>
      <w:r>
        <w:t>are sent</w:t>
      </w:r>
      <w:proofErr w:type="gramEnd"/>
      <w:r>
        <w:t xml:space="preserve"> from the field for R1 or R2, you will be automatically suspended for 2 to 4 matches depending on the severity of the offence. However, you can elect to challenge the automatic suspension by attending the next P. &amp; D.</w:t>
      </w:r>
      <w:r w:rsidR="00205B7F">
        <w:t xml:space="preserve"> hearing. </w:t>
      </w:r>
      <w:r w:rsidR="00205B7F" w:rsidRPr="00205B7F">
        <w:rPr>
          <w:b/>
        </w:rPr>
        <w:t>You will not receive a citing notice at this point.</w:t>
      </w:r>
    </w:p>
    <w:p w:rsidR="008D3B07" w:rsidRDefault="008D3B07" w:rsidP="008D3B07">
      <w:pPr>
        <w:pStyle w:val="ListParagraph"/>
        <w:numPr>
          <w:ilvl w:val="0"/>
          <w:numId w:val="1"/>
        </w:numPr>
      </w:pPr>
      <w:r>
        <w:t>If you do not attend the next P &amp; D hearing the committee will either:</w:t>
      </w:r>
    </w:p>
    <w:p w:rsidR="008D3B07" w:rsidRDefault="008D3B07" w:rsidP="008D3B07">
      <w:pPr>
        <w:pStyle w:val="ListParagraph"/>
        <w:numPr>
          <w:ilvl w:val="0"/>
          <w:numId w:val="2"/>
        </w:numPr>
      </w:pPr>
      <w:r>
        <w:t xml:space="preserve"> Apply the mandatory suspension as per the regulations. There is no appeal in this case, or</w:t>
      </w:r>
    </w:p>
    <w:p w:rsidR="008D3B07" w:rsidRPr="008D3B07" w:rsidRDefault="008D3B07" w:rsidP="008D3B07">
      <w:pPr>
        <w:pStyle w:val="ListParagraph"/>
        <w:numPr>
          <w:ilvl w:val="0"/>
          <w:numId w:val="2"/>
        </w:numPr>
      </w:pPr>
      <w:r>
        <w:t xml:space="preserve"> Cite you to appear at the following P &amp; D hearing if they determine that the offence is of a more serious nature. At this point, you will receive a citing notice.</w:t>
      </w:r>
    </w:p>
    <w:p w:rsidR="00205B7F" w:rsidRDefault="00205B7F" w:rsidP="006D5C6C">
      <w:pPr>
        <w:pStyle w:val="ListParagraph"/>
        <w:numPr>
          <w:ilvl w:val="0"/>
          <w:numId w:val="1"/>
        </w:numPr>
      </w:pPr>
      <w:r>
        <w:t xml:space="preserve">If you are sent off for R3 or </w:t>
      </w:r>
      <w:proofErr w:type="gramStart"/>
      <w:r>
        <w:t>R6</w:t>
      </w:r>
      <w:proofErr w:type="gramEnd"/>
      <w:r>
        <w:t xml:space="preserve"> you </w:t>
      </w:r>
      <w:r w:rsidRPr="008D3B07">
        <w:rPr>
          <w:b/>
        </w:rPr>
        <w:t xml:space="preserve">must </w:t>
      </w:r>
      <w:r>
        <w:t xml:space="preserve">attend the next P. &amp; D. meeting. </w:t>
      </w:r>
      <w:r w:rsidRPr="008D3B07">
        <w:rPr>
          <w:b/>
        </w:rPr>
        <w:t>You will not receive a citing notice</w:t>
      </w:r>
      <w:r w:rsidR="008D3B07" w:rsidRPr="008D3B07">
        <w:rPr>
          <w:b/>
        </w:rPr>
        <w:t xml:space="preserve"> before the meeting</w:t>
      </w:r>
      <w:r w:rsidRPr="008D3B07">
        <w:rPr>
          <w:b/>
        </w:rPr>
        <w:t>.</w:t>
      </w:r>
      <w:r>
        <w:t xml:space="preserve"> If you fail to </w:t>
      </w:r>
      <w:proofErr w:type="gramStart"/>
      <w:r>
        <w:t>attend</w:t>
      </w:r>
      <w:proofErr w:type="gramEnd"/>
      <w:r>
        <w:t xml:space="preserve"> you will be cited to appear at the next P. &amp; D</w:t>
      </w:r>
      <w:r w:rsidR="00025181">
        <w:t xml:space="preserve"> meeting and you must stand down from all matches played before you appear.</w:t>
      </w:r>
    </w:p>
    <w:p w:rsidR="00177350" w:rsidRDefault="00177350" w:rsidP="00177350">
      <w:r w:rsidRPr="00177350">
        <w:rPr>
          <w:b/>
        </w:rPr>
        <w:t>Please note</w:t>
      </w:r>
      <w:r>
        <w:t xml:space="preserve">: </w:t>
      </w:r>
    </w:p>
    <w:p w:rsidR="00177350" w:rsidRDefault="00177350" w:rsidP="00177350">
      <w:pPr>
        <w:pStyle w:val="ListParagraph"/>
        <w:numPr>
          <w:ilvl w:val="0"/>
          <w:numId w:val="1"/>
        </w:numPr>
      </w:pPr>
      <w:r>
        <w:t>Every player sent from the field must miss any match played before the next P. &amp; D. hearing.</w:t>
      </w:r>
    </w:p>
    <w:p w:rsidR="00177350" w:rsidRDefault="00177350" w:rsidP="00177350">
      <w:pPr>
        <w:pStyle w:val="ListParagraph"/>
        <w:numPr>
          <w:ilvl w:val="0"/>
          <w:numId w:val="1"/>
        </w:numPr>
      </w:pPr>
      <w:r>
        <w:t xml:space="preserve">If a player is sent off for R4, R5 or R7 in a tournament match (e.g. NSFA Cup; President’s </w:t>
      </w:r>
      <w:proofErr w:type="gramStart"/>
      <w:r>
        <w:t>Shield)</w:t>
      </w:r>
      <w:proofErr w:type="gramEnd"/>
      <w:r>
        <w:t xml:space="preserve"> the suspension must be served in the next match in that tournament, provided your team is still in the tournament. If your team </w:t>
      </w:r>
      <w:proofErr w:type="gramStart"/>
      <w:r>
        <w:t>was knocked</w:t>
      </w:r>
      <w:proofErr w:type="gramEnd"/>
      <w:r>
        <w:t xml:space="preserve"> out of the </w:t>
      </w:r>
      <w:r w:rsidR="007B4D33">
        <w:t>tournament,</w:t>
      </w:r>
      <w:r>
        <w:t xml:space="preserve"> the suspension must be served</w:t>
      </w:r>
      <w:r w:rsidR="00CE17CD">
        <w:t xml:space="preserve"> in your next competition match.</w:t>
      </w:r>
    </w:p>
    <w:p w:rsidR="007B4D33" w:rsidRDefault="007B4D33" w:rsidP="007B4D33">
      <w:pPr>
        <w:pStyle w:val="ListParagraph"/>
        <w:numPr>
          <w:ilvl w:val="0"/>
          <w:numId w:val="1"/>
        </w:numPr>
      </w:pPr>
      <w:r>
        <w:t xml:space="preserve">The full procedure can be found in Section 4.6 of NSFA Regulation 4 – Protests, Disputes and Disciplinary &amp; Appeals which can be found on the NSFA website -                                                        </w:t>
      </w:r>
      <w:hyperlink r:id="rId7" w:history="1">
        <w:r w:rsidRPr="007B4D33">
          <w:rPr>
            <w:rStyle w:val="Hyperlink"/>
          </w:rPr>
          <w:t>http://nsfa.asn.au/wp-content/uploads/2018/03/Regulation-4-Protests-Disputes-And-Disciplinary-Appeals-2018.pdf</w:t>
        </w:r>
      </w:hyperlink>
    </w:p>
    <w:p w:rsidR="007B4D33" w:rsidRPr="007B4D33" w:rsidRDefault="007B4D33" w:rsidP="007B4D33">
      <w:pPr>
        <w:pStyle w:val="ListParagraph"/>
        <w:numPr>
          <w:ilvl w:val="0"/>
          <w:numId w:val="1"/>
        </w:numPr>
        <w:rPr>
          <w:b/>
        </w:rPr>
      </w:pPr>
      <w:r w:rsidRPr="007B4D33">
        <w:rPr>
          <w:b/>
        </w:rPr>
        <w:t xml:space="preserve">It is your responsibility to comply with the regulations when sent from the field. This includes asking your club secretary for </w:t>
      </w:r>
      <w:proofErr w:type="gramStart"/>
      <w:r w:rsidRPr="007B4D33">
        <w:rPr>
          <w:b/>
        </w:rPr>
        <w:t>advice,</w:t>
      </w:r>
      <w:proofErr w:type="gramEnd"/>
      <w:r w:rsidRPr="007B4D33">
        <w:rPr>
          <w:b/>
        </w:rPr>
        <w:t xml:space="preserve"> He or she can then contact the NSFA office if they cannot answer your question.</w:t>
      </w:r>
    </w:p>
    <w:p w:rsidR="009B4FF6" w:rsidRDefault="009B4FF6" w:rsidP="007B4D33">
      <w:pPr>
        <w:rPr>
          <w:b/>
        </w:rPr>
      </w:pPr>
    </w:p>
    <w:p w:rsidR="007B4D33" w:rsidRPr="007B4D33" w:rsidRDefault="007B4D33" w:rsidP="007B4D33">
      <w:pPr>
        <w:rPr>
          <w:b/>
        </w:rPr>
      </w:pPr>
      <w:r w:rsidRPr="007B4D33">
        <w:rPr>
          <w:b/>
        </w:rPr>
        <w:t>SEND OFF OFFENCES</w:t>
      </w:r>
    </w:p>
    <w:p w:rsidR="007B4D33" w:rsidRPr="005250B4" w:rsidRDefault="007B4D33" w:rsidP="007B4D33">
      <w:pPr>
        <w:pStyle w:val="ListParagraph"/>
        <w:numPr>
          <w:ilvl w:val="0"/>
          <w:numId w:val="3"/>
        </w:numPr>
        <w:spacing w:after="0" w:line="240" w:lineRule="auto"/>
        <w:rPr>
          <w:rFonts w:ascii="Bookman Old Style" w:hAnsi="Bookman Old Style" w:cs="Arial"/>
          <w:sz w:val="20"/>
          <w:szCs w:val="20"/>
        </w:rPr>
      </w:pPr>
      <w:r w:rsidRPr="005250B4">
        <w:rPr>
          <w:rFonts w:ascii="Bookman Old Style" w:hAnsi="Bookman Old Style" w:cs="Arial"/>
          <w:sz w:val="20"/>
          <w:szCs w:val="20"/>
        </w:rPr>
        <w:t>R1 - The player is guilty of serious foul play;</w:t>
      </w:r>
    </w:p>
    <w:p w:rsidR="007B4D33" w:rsidRPr="005250B4" w:rsidRDefault="007B4D33" w:rsidP="007B4D33">
      <w:pPr>
        <w:pStyle w:val="ListParagraph"/>
        <w:numPr>
          <w:ilvl w:val="0"/>
          <w:numId w:val="3"/>
        </w:numPr>
        <w:spacing w:after="0" w:line="240" w:lineRule="auto"/>
        <w:rPr>
          <w:rFonts w:ascii="Bookman Old Style" w:hAnsi="Bookman Old Style" w:cs="Arial"/>
          <w:sz w:val="20"/>
          <w:szCs w:val="20"/>
        </w:rPr>
      </w:pPr>
      <w:r w:rsidRPr="005250B4">
        <w:rPr>
          <w:rFonts w:ascii="Bookman Old Style" w:hAnsi="Bookman Old Style" w:cs="Arial"/>
          <w:sz w:val="20"/>
          <w:szCs w:val="20"/>
        </w:rPr>
        <w:t>R2 - The player is guilty of violent conduct;</w:t>
      </w:r>
    </w:p>
    <w:p w:rsidR="007B4D33" w:rsidRPr="005250B4" w:rsidRDefault="007B4D33" w:rsidP="007B4D33">
      <w:pPr>
        <w:pStyle w:val="ListParagraph"/>
        <w:numPr>
          <w:ilvl w:val="0"/>
          <w:numId w:val="3"/>
        </w:numPr>
        <w:spacing w:after="0" w:line="240" w:lineRule="auto"/>
        <w:rPr>
          <w:rFonts w:ascii="Bookman Old Style" w:hAnsi="Bookman Old Style" w:cs="Arial"/>
          <w:sz w:val="20"/>
          <w:szCs w:val="20"/>
        </w:rPr>
      </w:pPr>
      <w:r w:rsidRPr="005250B4">
        <w:rPr>
          <w:rFonts w:ascii="Bookman Old Style" w:hAnsi="Bookman Old Style" w:cs="Arial"/>
          <w:sz w:val="20"/>
          <w:szCs w:val="20"/>
        </w:rPr>
        <w:t>R3 - The player spits at an opponent or any other person;</w:t>
      </w:r>
    </w:p>
    <w:p w:rsidR="007B4D33" w:rsidRPr="005250B4" w:rsidRDefault="007B4D33" w:rsidP="007B4D33">
      <w:pPr>
        <w:pStyle w:val="ListParagraph"/>
        <w:numPr>
          <w:ilvl w:val="0"/>
          <w:numId w:val="3"/>
        </w:numPr>
        <w:spacing w:after="0" w:line="240" w:lineRule="auto"/>
        <w:rPr>
          <w:rFonts w:ascii="Bookman Old Style" w:hAnsi="Bookman Old Style" w:cs="Arial"/>
          <w:sz w:val="20"/>
          <w:szCs w:val="20"/>
        </w:rPr>
      </w:pPr>
      <w:r w:rsidRPr="005250B4">
        <w:rPr>
          <w:rFonts w:ascii="Bookman Old Style" w:hAnsi="Bookman Old Style" w:cs="Arial"/>
          <w:sz w:val="20"/>
          <w:szCs w:val="20"/>
        </w:rPr>
        <w:t>R4 - The player denies the opposing team a goal or an obvious goal scoring opportunity by deliberately handling the ball (this does not apply to a goal keeper within his/her penalty area);</w:t>
      </w:r>
    </w:p>
    <w:p w:rsidR="007B4D33" w:rsidRPr="005250B4" w:rsidRDefault="007B4D33" w:rsidP="007B4D33">
      <w:pPr>
        <w:pStyle w:val="ListParagraph"/>
        <w:numPr>
          <w:ilvl w:val="0"/>
          <w:numId w:val="3"/>
        </w:numPr>
        <w:spacing w:after="0" w:line="240" w:lineRule="auto"/>
        <w:rPr>
          <w:rFonts w:ascii="Bookman Old Style" w:hAnsi="Bookman Old Style" w:cs="Arial"/>
          <w:sz w:val="20"/>
          <w:szCs w:val="20"/>
        </w:rPr>
      </w:pPr>
      <w:r w:rsidRPr="005250B4">
        <w:rPr>
          <w:rFonts w:ascii="Bookman Old Style" w:hAnsi="Bookman Old Style" w:cs="Arial"/>
          <w:sz w:val="20"/>
          <w:szCs w:val="20"/>
        </w:rPr>
        <w:t>R5 - The player denies an obvious goal scoring opportunity to an opponent moving towards the player’s goal by an offence punishable by a free kick (unless as outlined in note below)</w:t>
      </w:r>
    </w:p>
    <w:p w:rsidR="007B4D33" w:rsidRPr="005250B4" w:rsidRDefault="007B4D33" w:rsidP="007B4D33">
      <w:pPr>
        <w:pStyle w:val="ListParagraph"/>
        <w:numPr>
          <w:ilvl w:val="0"/>
          <w:numId w:val="3"/>
        </w:numPr>
        <w:spacing w:after="0" w:line="240" w:lineRule="auto"/>
        <w:rPr>
          <w:rFonts w:ascii="Bookman Old Style" w:hAnsi="Bookman Old Style" w:cs="Arial"/>
          <w:sz w:val="20"/>
          <w:szCs w:val="20"/>
        </w:rPr>
      </w:pPr>
      <w:r w:rsidRPr="005250B4">
        <w:rPr>
          <w:rFonts w:ascii="Bookman Old Style" w:hAnsi="Bookman Old Style" w:cs="Arial"/>
          <w:sz w:val="20"/>
          <w:szCs w:val="20"/>
        </w:rPr>
        <w:t>R6 - The player uses offensive, insulting or abusive language and/or gestures;</w:t>
      </w:r>
    </w:p>
    <w:p w:rsidR="00745A1C" w:rsidRPr="009B4FF6" w:rsidRDefault="007B4D33" w:rsidP="009B4FF6">
      <w:pPr>
        <w:pStyle w:val="ListParagraph"/>
        <w:numPr>
          <w:ilvl w:val="0"/>
          <w:numId w:val="3"/>
        </w:numPr>
        <w:spacing w:after="0" w:line="240" w:lineRule="auto"/>
        <w:rPr>
          <w:rFonts w:ascii="Bookman Old Style" w:hAnsi="Bookman Old Style" w:cs="Arial"/>
          <w:sz w:val="20"/>
          <w:szCs w:val="20"/>
        </w:rPr>
      </w:pPr>
      <w:r w:rsidRPr="005250B4">
        <w:rPr>
          <w:rFonts w:ascii="Bookman Old Style" w:hAnsi="Bookman Old Style" w:cs="Arial"/>
          <w:sz w:val="20"/>
          <w:szCs w:val="20"/>
        </w:rPr>
        <w:t xml:space="preserve">R7 - The player receives a second caution in the same match.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3675"/>
        <w:gridCol w:w="1276"/>
        <w:gridCol w:w="2126"/>
        <w:gridCol w:w="1417"/>
      </w:tblGrid>
      <w:tr w:rsidR="007B4D33" w:rsidRPr="005250B4" w:rsidTr="009B4FF6">
        <w:tc>
          <w:tcPr>
            <w:tcW w:w="573" w:type="dxa"/>
            <w:shd w:val="clear" w:color="auto" w:fill="auto"/>
          </w:tcPr>
          <w:p w:rsidR="007B4D33" w:rsidRPr="005250B4" w:rsidRDefault="007B4D33" w:rsidP="00295BC5">
            <w:pPr>
              <w:pStyle w:val="BodyText"/>
              <w:rPr>
                <w:rFonts w:ascii="Bookman Old Style" w:hAnsi="Bookman Old Style"/>
                <w:b/>
              </w:rPr>
            </w:pPr>
            <w:r w:rsidRPr="005250B4">
              <w:rPr>
                <w:rFonts w:ascii="Bookman Old Style" w:hAnsi="Bookman Old Style"/>
                <w:b/>
              </w:rPr>
              <w:t>CD</w:t>
            </w:r>
          </w:p>
        </w:tc>
        <w:tc>
          <w:tcPr>
            <w:tcW w:w="3675" w:type="dxa"/>
          </w:tcPr>
          <w:p w:rsidR="007B4D33" w:rsidRPr="005250B4" w:rsidRDefault="007B4D33" w:rsidP="00295BC5">
            <w:pPr>
              <w:pStyle w:val="BodyText"/>
              <w:rPr>
                <w:rFonts w:ascii="Bookman Old Style" w:hAnsi="Bookman Old Style"/>
                <w:b/>
              </w:rPr>
            </w:pPr>
            <w:r w:rsidRPr="005250B4">
              <w:rPr>
                <w:rFonts w:ascii="Bookman Old Style" w:hAnsi="Bookman Old Style"/>
                <w:b/>
              </w:rPr>
              <w:t>OFFENCE</w:t>
            </w:r>
          </w:p>
        </w:tc>
        <w:tc>
          <w:tcPr>
            <w:tcW w:w="1276" w:type="dxa"/>
            <w:shd w:val="clear" w:color="auto" w:fill="auto"/>
          </w:tcPr>
          <w:p w:rsidR="007B4D33" w:rsidRPr="005250B4" w:rsidRDefault="007B4D33" w:rsidP="00295BC5">
            <w:pPr>
              <w:pStyle w:val="BodyText"/>
              <w:rPr>
                <w:rFonts w:ascii="Bookman Old Style" w:hAnsi="Bookman Old Style"/>
                <w:b/>
              </w:rPr>
            </w:pPr>
            <w:r w:rsidRPr="005250B4">
              <w:rPr>
                <w:rFonts w:ascii="Bookman Old Style" w:hAnsi="Bookman Old Style"/>
                <w:b/>
              </w:rPr>
              <w:t>ACTION</w:t>
            </w:r>
          </w:p>
        </w:tc>
        <w:tc>
          <w:tcPr>
            <w:tcW w:w="2126" w:type="dxa"/>
            <w:shd w:val="clear" w:color="auto" w:fill="auto"/>
          </w:tcPr>
          <w:p w:rsidR="007B4D33" w:rsidRPr="005250B4" w:rsidRDefault="007B4D33" w:rsidP="00295BC5">
            <w:pPr>
              <w:pStyle w:val="BodyText"/>
              <w:rPr>
                <w:rFonts w:ascii="Bookman Old Style" w:hAnsi="Bookman Old Style"/>
                <w:b/>
              </w:rPr>
            </w:pPr>
            <w:r w:rsidRPr="005250B4">
              <w:rPr>
                <w:rFonts w:ascii="Bookman Old Style" w:hAnsi="Bookman Old Style"/>
                <w:b/>
              </w:rPr>
              <w:t>MINIMUM</w:t>
            </w:r>
          </w:p>
        </w:tc>
        <w:tc>
          <w:tcPr>
            <w:tcW w:w="1417" w:type="dxa"/>
            <w:shd w:val="clear" w:color="auto" w:fill="auto"/>
          </w:tcPr>
          <w:p w:rsidR="007B4D33" w:rsidRPr="005250B4" w:rsidRDefault="007B4D33" w:rsidP="00295BC5">
            <w:pPr>
              <w:pStyle w:val="BodyText"/>
              <w:rPr>
                <w:rFonts w:ascii="Bookman Old Style" w:hAnsi="Bookman Old Style"/>
                <w:b/>
              </w:rPr>
            </w:pPr>
            <w:r w:rsidRPr="005250B4">
              <w:rPr>
                <w:rFonts w:ascii="Bookman Old Style" w:hAnsi="Bookman Old Style"/>
                <w:b/>
              </w:rPr>
              <w:t>MAXIMUM</w:t>
            </w:r>
          </w:p>
        </w:tc>
      </w:tr>
      <w:tr w:rsidR="007B4D33" w:rsidRPr="005250B4" w:rsidTr="009B4FF6">
        <w:tc>
          <w:tcPr>
            <w:tcW w:w="573" w:type="dxa"/>
            <w:shd w:val="clear" w:color="auto" w:fill="auto"/>
          </w:tcPr>
          <w:p w:rsidR="007B4D33" w:rsidRPr="005250B4" w:rsidRDefault="007B4D33" w:rsidP="00295BC5">
            <w:pPr>
              <w:pStyle w:val="BodyText"/>
              <w:rPr>
                <w:rFonts w:ascii="Bookman Old Style" w:hAnsi="Bookman Old Style"/>
              </w:rPr>
            </w:pPr>
            <w:r w:rsidRPr="005250B4">
              <w:rPr>
                <w:rFonts w:ascii="Bookman Old Style" w:hAnsi="Bookman Old Style"/>
              </w:rPr>
              <w:t>R1</w:t>
            </w:r>
          </w:p>
        </w:tc>
        <w:tc>
          <w:tcPr>
            <w:tcW w:w="3675" w:type="dxa"/>
          </w:tcPr>
          <w:p w:rsidR="007B4D33" w:rsidRPr="005250B4" w:rsidRDefault="007B4D33" w:rsidP="00295BC5">
            <w:pPr>
              <w:pStyle w:val="BodyText"/>
              <w:rPr>
                <w:rFonts w:ascii="Bookman Old Style" w:hAnsi="Bookman Old Style"/>
              </w:rPr>
            </w:pPr>
            <w:r w:rsidRPr="005250B4">
              <w:rPr>
                <w:rFonts w:ascii="Bookman Old Style" w:hAnsi="Bookman Old Style"/>
              </w:rPr>
              <w:t>Serious Foul Play</w:t>
            </w:r>
          </w:p>
        </w:tc>
        <w:tc>
          <w:tcPr>
            <w:tcW w:w="1276" w:type="dxa"/>
            <w:shd w:val="clear" w:color="auto" w:fill="auto"/>
          </w:tcPr>
          <w:p w:rsidR="007B4D33" w:rsidRPr="005250B4" w:rsidRDefault="007B4D33" w:rsidP="00295BC5">
            <w:pPr>
              <w:pStyle w:val="BodyText"/>
              <w:rPr>
                <w:rFonts w:ascii="Bookman Old Style" w:hAnsi="Bookman Old Style"/>
              </w:rPr>
            </w:pPr>
            <w:r w:rsidRPr="005250B4">
              <w:rPr>
                <w:rFonts w:ascii="Bookman Old Style" w:hAnsi="Bookman Old Style"/>
              </w:rPr>
              <w:t>Mandatory</w:t>
            </w:r>
          </w:p>
        </w:tc>
        <w:tc>
          <w:tcPr>
            <w:tcW w:w="2126" w:type="dxa"/>
            <w:shd w:val="clear" w:color="auto" w:fill="auto"/>
          </w:tcPr>
          <w:p w:rsidR="007B4D33" w:rsidRPr="005250B4" w:rsidRDefault="007B4D33" w:rsidP="00295BC5">
            <w:pPr>
              <w:pStyle w:val="BodyText"/>
              <w:rPr>
                <w:rFonts w:ascii="Bookman Old Style" w:hAnsi="Bookman Old Style"/>
              </w:rPr>
            </w:pPr>
            <w:r w:rsidRPr="005250B4">
              <w:rPr>
                <w:rFonts w:ascii="Bookman Old Style" w:hAnsi="Bookman Old Style"/>
              </w:rPr>
              <w:t xml:space="preserve">MMS + 1 fixture </w:t>
            </w:r>
          </w:p>
        </w:tc>
        <w:tc>
          <w:tcPr>
            <w:tcW w:w="1417" w:type="dxa"/>
            <w:shd w:val="clear" w:color="auto" w:fill="auto"/>
          </w:tcPr>
          <w:p w:rsidR="007B4D33" w:rsidRPr="005250B4" w:rsidRDefault="007B4D33" w:rsidP="00295BC5">
            <w:pPr>
              <w:pStyle w:val="BodyText"/>
              <w:rPr>
                <w:rFonts w:ascii="Bookman Old Style" w:hAnsi="Bookman Old Style"/>
              </w:rPr>
            </w:pPr>
            <w:r w:rsidRPr="005250B4">
              <w:rPr>
                <w:rFonts w:ascii="Bookman Old Style" w:hAnsi="Bookman Old Style"/>
              </w:rPr>
              <w:t>24 months^</w:t>
            </w:r>
          </w:p>
        </w:tc>
      </w:tr>
      <w:tr w:rsidR="007B4D33" w:rsidRPr="005250B4" w:rsidTr="009B4FF6">
        <w:tc>
          <w:tcPr>
            <w:tcW w:w="573" w:type="dxa"/>
            <w:shd w:val="clear" w:color="auto" w:fill="auto"/>
          </w:tcPr>
          <w:p w:rsidR="007B4D33" w:rsidRPr="005250B4" w:rsidRDefault="007B4D33" w:rsidP="00295BC5">
            <w:pPr>
              <w:pStyle w:val="BodyText"/>
              <w:rPr>
                <w:rFonts w:ascii="Bookman Old Style" w:hAnsi="Bookman Old Style"/>
              </w:rPr>
            </w:pPr>
          </w:p>
        </w:tc>
        <w:tc>
          <w:tcPr>
            <w:tcW w:w="3675" w:type="dxa"/>
          </w:tcPr>
          <w:p w:rsidR="007B4D33" w:rsidRPr="005250B4" w:rsidRDefault="007B4D33" w:rsidP="00295BC5">
            <w:pPr>
              <w:pStyle w:val="BodyText"/>
              <w:rPr>
                <w:rFonts w:ascii="Bookman Old Style" w:hAnsi="Bookman Old Style"/>
              </w:rPr>
            </w:pPr>
            <w:r w:rsidRPr="005250B4">
              <w:rPr>
                <w:rFonts w:ascii="Bookman Old Style" w:hAnsi="Bookman Old Style"/>
              </w:rPr>
              <w:t>Violent tackle from behind that endangers the safety of an opponent</w:t>
            </w:r>
          </w:p>
        </w:tc>
        <w:tc>
          <w:tcPr>
            <w:tcW w:w="1276" w:type="dxa"/>
            <w:shd w:val="clear" w:color="auto" w:fill="auto"/>
          </w:tcPr>
          <w:p w:rsidR="007B4D33" w:rsidRPr="005250B4" w:rsidRDefault="007B4D33" w:rsidP="00295BC5">
            <w:pPr>
              <w:pStyle w:val="BodyText"/>
              <w:rPr>
                <w:rFonts w:ascii="Bookman Old Style" w:hAnsi="Bookman Old Style"/>
              </w:rPr>
            </w:pPr>
            <w:r w:rsidRPr="005250B4">
              <w:rPr>
                <w:rFonts w:ascii="Bookman Old Style" w:hAnsi="Bookman Old Style"/>
              </w:rPr>
              <w:t>Mandatory</w:t>
            </w:r>
          </w:p>
        </w:tc>
        <w:tc>
          <w:tcPr>
            <w:tcW w:w="2126" w:type="dxa"/>
            <w:shd w:val="clear" w:color="auto" w:fill="auto"/>
          </w:tcPr>
          <w:p w:rsidR="007B4D33" w:rsidRPr="005250B4" w:rsidRDefault="007B4D33" w:rsidP="00295BC5">
            <w:pPr>
              <w:pStyle w:val="BodyText"/>
              <w:rPr>
                <w:rFonts w:ascii="Bookman Old Style" w:hAnsi="Bookman Old Style"/>
              </w:rPr>
            </w:pPr>
            <w:r w:rsidRPr="005250B4">
              <w:rPr>
                <w:rFonts w:ascii="Bookman Old Style" w:hAnsi="Bookman Old Style"/>
              </w:rPr>
              <w:t>MMS + 2 fixtures</w:t>
            </w:r>
          </w:p>
        </w:tc>
        <w:tc>
          <w:tcPr>
            <w:tcW w:w="1417" w:type="dxa"/>
            <w:shd w:val="clear" w:color="auto" w:fill="auto"/>
          </w:tcPr>
          <w:p w:rsidR="007B4D33" w:rsidRPr="005250B4" w:rsidRDefault="007B4D33" w:rsidP="00295BC5">
            <w:pPr>
              <w:pStyle w:val="BodyText"/>
              <w:rPr>
                <w:rFonts w:ascii="Bookman Old Style" w:hAnsi="Bookman Old Style"/>
              </w:rPr>
            </w:pPr>
            <w:r w:rsidRPr="005250B4">
              <w:rPr>
                <w:rFonts w:ascii="Bookman Old Style" w:hAnsi="Bookman Old Style"/>
              </w:rPr>
              <w:t>24 months^</w:t>
            </w:r>
          </w:p>
        </w:tc>
      </w:tr>
      <w:tr w:rsidR="007B4D33" w:rsidRPr="005250B4" w:rsidTr="009B4FF6">
        <w:tc>
          <w:tcPr>
            <w:tcW w:w="573" w:type="dxa"/>
            <w:shd w:val="clear" w:color="auto" w:fill="auto"/>
          </w:tcPr>
          <w:p w:rsidR="007B4D33" w:rsidRPr="005250B4" w:rsidRDefault="007B4D33" w:rsidP="00295BC5">
            <w:pPr>
              <w:pStyle w:val="BodyText"/>
              <w:rPr>
                <w:rFonts w:ascii="Bookman Old Style" w:hAnsi="Bookman Old Style"/>
              </w:rPr>
            </w:pPr>
          </w:p>
        </w:tc>
        <w:tc>
          <w:tcPr>
            <w:tcW w:w="3675" w:type="dxa"/>
          </w:tcPr>
          <w:p w:rsidR="007B4D33" w:rsidRPr="005250B4" w:rsidRDefault="007B4D33" w:rsidP="00295BC5">
            <w:pPr>
              <w:pStyle w:val="BodyText"/>
              <w:rPr>
                <w:rFonts w:ascii="Bookman Old Style" w:hAnsi="Bookman Old Style"/>
              </w:rPr>
            </w:pPr>
            <w:r w:rsidRPr="005250B4">
              <w:rPr>
                <w:rFonts w:ascii="Bookman Old Style" w:hAnsi="Bookman Old Style"/>
              </w:rPr>
              <w:t>Rugby Tackle</w:t>
            </w:r>
          </w:p>
        </w:tc>
        <w:tc>
          <w:tcPr>
            <w:tcW w:w="1276" w:type="dxa"/>
            <w:shd w:val="clear" w:color="auto" w:fill="auto"/>
          </w:tcPr>
          <w:p w:rsidR="007B4D33" w:rsidRPr="005250B4" w:rsidRDefault="007B4D33" w:rsidP="00295BC5">
            <w:pPr>
              <w:pStyle w:val="BodyText"/>
              <w:rPr>
                <w:rFonts w:ascii="Bookman Old Style" w:hAnsi="Bookman Old Style"/>
              </w:rPr>
            </w:pPr>
            <w:r w:rsidRPr="005250B4">
              <w:rPr>
                <w:rFonts w:ascii="Bookman Old Style" w:hAnsi="Bookman Old Style"/>
              </w:rPr>
              <w:t>Mandatory</w:t>
            </w:r>
          </w:p>
        </w:tc>
        <w:tc>
          <w:tcPr>
            <w:tcW w:w="2126" w:type="dxa"/>
            <w:shd w:val="clear" w:color="auto" w:fill="auto"/>
          </w:tcPr>
          <w:p w:rsidR="007B4D33" w:rsidRPr="005250B4" w:rsidRDefault="007B4D33" w:rsidP="00295BC5">
            <w:pPr>
              <w:pStyle w:val="BodyText"/>
              <w:rPr>
                <w:rFonts w:ascii="Bookman Old Style" w:hAnsi="Bookman Old Style"/>
              </w:rPr>
            </w:pPr>
            <w:r w:rsidRPr="005250B4">
              <w:rPr>
                <w:rFonts w:ascii="Bookman Old Style" w:hAnsi="Bookman Old Style"/>
              </w:rPr>
              <w:t>MMS + 3 fixtures</w:t>
            </w:r>
          </w:p>
        </w:tc>
        <w:tc>
          <w:tcPr>
            <w:tcW w:w="1417" w:type="dxa"/>
            <w:shd w:val="clear" w:color="auto" w:fill="auto"/>
          </w:tcPr>
          <w:p w:rsidR="007B4D33" w:rsidRPr="005250B4" w:rsidRDefault="007B4D33" w:rsidP="00295BC5">
            <w:pPr>
              <w:pStyle w:val="BodyText"/>
              <w:rPr>
                <w:rFonts w:ascii="Bookman Old Style" w:hAnsi="Bookman Old Style"/>
              </w:rPr>
            </w:pPr>
            <w:r w:rsidRPr="005250B4">
              <w:rPr>
                <w:rFonts w:ascii="Bookman Old Style" w:hAnsi="Bookman Old Style"/>
              </w:rPr>
              <w:t>24 months^</w:t>
            </w:r>
          </w:p>
        </w:tc>
      </w:tr>
      <w:tr w:rsidR="007B4D33" w:rsidRPr="005250B4" w:rsidTr="009B4FF6">
        <w:tc>
          <w:tcPr>
            <w:tcW w:w="573" w:type="dxa"/>
            <w:shd w:val="clear" w:color="auto" w:fill="auto"/>
          </w:tcPr>
          <w:p w:rsidR="007B4D33" w:rsidRPr="005250B4" w:rsidRDefault="007B4D33" w:rsidP="00295BC5">
            <w:pPr>
              <w:pStyle w:val="BodyText"/>
              <w:rPr>
                <w:rFonts w:ascii="Bookman Old Style" w:hAnsi="Bookman Old Style"/>
              </w:rPr>
            </w:pPr>
          </w:p>
        </w:tc>
        <w:tc>
          <w:tcPr>
            <w:tcW w:w="3675" w:type="dxa"/>
          </w:tcPr>
          <w:p w:rsidR="007B4D33" w:rsidRPr="005250B4" w:rsidRDefault="007B4D33" w:rsidP="00295BC5">
            <w:pPr>
              <w:pStyle w:val="BodyText"/>
              <w:rPr>
                <w:rFonts w:ascii="Bookman Old Style" w:hAnsi="Bookman Old Style"/>
              </w:rPr>
            </w:pPr>
            <w:r w:rsidRPr="005250B4">
              <w:rPr>
                <w:rFonts w:ascii="Bookman Old Style" w:hAnsi="Bookman Old Style"/>
              </w:rPr>
              <w:t>Violent Charging</w:t>
            </w:r>
          </w:p>
        </w:tc>
        <w:tc>
          <w:tcPr>
            <w:tcW w:w="1276" w:type="dxa"/>
            <w:shd w:val="clear" w:color="auto" w:fill="auto"/>
          </w:tcPr>
          <w:p w:rsidR="007B4D33" w:rsidRPr="005250B4" w:rsidRDefault="007B4D33" w:rsidP="00295BC5">
            <w:pPr>
              <w:pStyle w:val="BodyText"/>
              <w:rPr>
                <w:rFonts w:ascii="Bookman Old Style" w:hAnsi="Bookman Old Style"/>
              </w:rPr>
            </w:pPr>
            <w:r w:rsidRPr="005250B4">
              <w:rPr>
                <w:rFonts w:ascii="Bookman Old Style" w:hAnsi="Bookman Old Style"/>
              </w:rPr>
              <w:t>Mandatory</w:t>
            </w:r>
          </w:p>
        </w:tc>
        <w:tc>
          <w:tcPr>
            <w:tcW w:w="2126" w:type="dxa"/>
            <w:shd w:val="clear" w:color="auto" w:fill="auto"/>
          </w:tcPr>
          <w:p w:rsidR="007B4D33" w:rsidRPr="005250B4" w:rsidRDefault="007B4D33" w:rsidP="00295BC5">
            <w:pPr>
              <w:pStyle w:val="BodyText"/>
              <w:rPr>
                <w:rFonts w:ascii="Bookman Old Style" w:hAnsi="Bookman Old Style"/>
              </w:rPr>
            </w:pPr>
            <w:r w:rsidRPr="005250B4">
              <w:rPr>
                <w:rFonts w:ascii="Bookman Old Style" w:hAnsi="Bookman Old Style"/>
              </w:rPr>
              <w:t>MMS + 3 fixtures</w:t>
            </w:r>
          </w:p>
        </w:tc>
        <w:tc>
          <w:tcPr>
            <w:tcW w:w="1417" w:type="dxa"/>
            <w:shd w:val="clear" w:color="auto" w:fill="auto"/>
          </w:tcPr>
          <w:p w:rsidR="007B4D33" w:rsidRPr="005250B4" w:rsidRDefault="007B4D33" w:rsidP="00295BC5">
            <w:pPr>
              <w:pStyle w:val="BodyText"/>
              <w:rPr>
                <w:rFonts w:ascii="Bookman Old Style" w:hAnsi="Bookman Old Style"/>
              </w:rPr>
            </w:pPr>
            <w:r w:rsidRPr="005250B4">
              <w:rPr>
                <w:rFonts w:ascii="Bookman Old Style" w:hAnsi="Bookman Old Style"/>
              </w:rPr>
              <w:t>24 months^</w:t>
            </w:r>
          </w:p>
        </w:tc>
      </w:tr>
      <w:tr w:rsidR="007B4D33" w:rsidRPr="005250B4" w:rsidTr="009B4FF6">
        <w:tc>
          <w:tcPr>
            <w:tcW w:w="573" w:type="dxa"/>
            <w:shd w:val="clear" w:color="auto" w:fill="auto"/>
          </w:tcPr>
          <w:p w:rsidR="007B4D33" w:rsidRPr="005250B4" w:rsidRDefault="007B4D33" w:rsidP="00295BC5">
            <w:pPr>
              <w:pStyle w:val="BodyText"/>
              <w:rPr>
                <w:rFonts w:ascii="Bookman Old Style" w:hAnsi="Bookman Old Style"/>
              </w:rPr>
            </w:pPr>
          </w:p>
        </w:tc>
        <w:tc>
          <w:tcPr>
            <w:tcW w:w="3675" w:type="dxa"/>
          </w:tcPr>
          <w:p w:rsidR="007B4D33" w:rsidRPr="005250B4" w:rsidRDefault="007B4D33" w:rsidP="00295BC5">
            <w:pPr>
              <w:pStyle w:val="BodyText"/>
              <w:rPr>
                <w:rFonts w:ascii="Bookman Old Style" w:hAnsi="Bookman Old Style"/>
              </w:rPr>
            </w:pPr>
            <w:r w:rsidRPr="005250B4">
              <w:rPr>
                <w:rFonts w:ascii="Bookman Old Style" w:hAnsi="Bookman Old Style"/>
              </w:rPr>
              <w:t>“Over The Ball” Tackle</w:t>
            </w:r>
          </w:p>
        </w:tc>
        <w:tc>
          <w:tcPr>
            <w:tcW w:w="1276" w:type="dxa"/>
            <w:shd w:val="clear" w:color="auto" w:fill="auto"/>
          </w:tcPr>
          <w:p w:rsidR="007B4D33" w:rsidRPr="005250B4" w:rsidRDefault="007B4D33" w:rsidP="00295BC5">
            <w:pPr>
              <w:pStyle w:val="BodyText"/>
              <w:rPr>
                <w:rFonts w:ascii="Bookman Old Style" w:hAnsi="Bookman Old Style"/>
              </w:rPr>
            </w:pPr>
            <w:r w:rsidRPr="005250B4">
              <w:rPr>
                <w:rFonts w:ascii="Bookman Old Style" w:hAnsi="Bookman Old Style"/>
              </w:rPr>
              <w:t>Mandatory</w:t>
            </w:r>
          </w:p>
        </w:tc>
        <w:tc>
          <w:tcPr>
            <w:tcW w:w="2126" w:type="dxa"/>
            <w:shd w:val="clear" w:color="auto" w:fill="auto"/>
          </w:tcPr>
          <w:p w:rsidR="007B4D33" w:rsidRPr="005250B4" w:rsidRDefault="007B4D33" w:rsidP="00295BC5">
            <w:pPr>
              <w:pStyle w:val="BodyText"/>
              <w:rPr>
                <w:rFonts w:ascii="Bookman Old Style" w:hAnsi="Bookman Old Style"/>
              </w:rPr>
            </w:pPr>
            <w:r w:rsidRPr="005250B4">
              <w:rPr>
                <w:rFonts w:ascii="Bookman Old Style" w:hAnsi="Bookman Old Style"/>
              </w:rPr>
              <w:t>MMS + 3 fixtures</w:t>
            </w:r>
          </w:p>
        </w:tc>
        <w:tc>
          <w:tcPr>
            <w:tcW w:w="1417" w:type="dxa"/>
            <w:shd w:val="clear" w:color="auto" w:fill="auto"/>
          </w:tcPr>
          <w:p w:rsidR="007B4D33" w:rsidRPr="005250B4" w:rsidRDefault="007B4D33" w:rsidP="00295BC5">
            <w:pPr>
              <w:pStyle w:val="BodyText"/>
              <w:rPr>
                <w:rFonts w:ascii="Bookman Old Style" w:hAnsi="Bookman Old Style"/>
              </w:rPr>
            </w:pPr>
            <w:r w:rsidRPr="005250B4">
              <w:rPr>
                <w:rFonts w:ascii="Bookman Old Style" w:hAnsi="Bookman Old Style"/>
              </w:rPr>
              <w:t>24 months^</w:t>
            </w:r>
          </w:p>
        </w:tc>
      </w:tr>
      <w:tr w:rsidR="007B4D33" w:rsidRPr="005250B4" w:rsidTr="009B4FF6">
        <w:tc>
          <w:tcPr>
            <w:tcW w:w="573" w:type="dxa"/>
            <w:shd w:val="clear" w:color="auto" w:fill="auto"/>
          </w:tcPr>
          <w:p w:rsidR="007B4D33" w:rsidRPr="005250B4" w:rsidRDefault="007B4D33" w:rsidP="00295BC5">
            <w:pPr>
              <w:pStyle w:val="BodyText"/>
              <w:rPr>
                <w:rFonts w:ascii="Bookman Old Style" w:hAnsi="Bookman Old Style"/>
              </w:rPr>
            </w:pPr>
            <w:r w:rsidRPr="005250B4">
              <w:rPr>
                <w:rFonts w:ascii="Bookman Old Style" w:hAnsi="Bookman Old Style"/>
              </w:rPr>
              <w:t>R2</w:t>
            </w:r>
            <w:r w:rsidRPr="005250B4">
              <w:rPr>
                <w:rFonts w:ascii="Bookman Old Style" w:hAnsi="Bookman Old Style"/>
                <w:vertAlign w:val="superscript"/>
              </w:rPr>
              <w:t>1</w:t>
            </w:r>
          </w:p>
        </w:tc>
        <w:tc>
          <w:tcPr>
            <w:tcW w:w="3675" w:type="dxa"/>
          </w:tcPr>
          <w:p w:rsidR="007B4D33" w:rsidRPr="005250B4" w:rsidRDefault="007B4D33" w:rsidP="00295BC5">
            <w:pPr>
              <w:pStyle w:val="BodyText"/>
              <w:rPr>
                <w:rFonts w:ascii="Bookman Old Style" w:hAnsi="Bookman Old Style"/>
              </w:rPr>
            </w:pPr>
            <w:r w:rsidRPr="005250B4">
              <w:rPr>
                <w:rFonts w:ascii="Bookman Old Style" w:hAnsi="Bookman Old Style"/>
              </w:rPr>
              <w:t>Violent Conduct</w:t>
            </w:r>
          </w:p>
        </w:tc>
        <w:tc>
          <w:tcPr>
            <w:tcW w:w="1276" w:type="dxa"/>
            <w:shd w:val="clear" w:color="auto" w:fill="auto"/>
          </w:tcPr>
          <w:p w:rsidR="007B4D33" w:rsidRPr="005250B4" w:rsidRDefault="007B4D33" w:rsidP="00295BC5">
            <w:pPr>
              <w:pStyle w:val="BodyText"/>
              <w:rPr>
                <w:rFonts w:ascii="Bookman Old Style" w:hAnsi="Bookman Old Style"/>
              </w:rPr>
            </w:pPr>
            <w:r>
              <w:rPr>
                <w:rFonts w:ascii="Bookman Old Style" w:hAnsi="Bookman Old Style"/>
              </w:rPr>
              <w:t>Mandatory</w:t>
            </w:r>
          </w:p>
        </w:tc>
        <w:tc>
          <w:tcPr>
            <w:tcW w:w="2126" w:type="dxa"/>
            <w:shd w:val="clear" w:color="auto" w:fill="auto"/>
          </w:tcPr>
          <w:p w:rsidR="007B4D33" w:rsidRPr="005250B4" w:rsidRDefault="007B4D33" w:rsidP="00295BC5">
            <w:pPr>
              <w:pStyle w:val="BodyText"/>
              <w:rPr>
                <w:rFonts w:ascii="Bookman Old Style" w:hAnsi="Bookman Old Style"/>
              </w:rPr>
            </w:pPr>
            <w:r w:rsidRPr="005250B4">
              <w:rPr>
                <w:rFonts w:ascii="Bookman Old Style" w:hAnsi="Bookman Old Style"/>
              </w:rPr>
              <w:t>MMS + 1 fixture</w:t>
            </w:r>
          </w:p>
        </w:tc>
        <w:tc>
          <w:tcPr>
            <w:tcW w:w="1417" w:type="dxa"/>
            <w:shd w:val="clear" w:color="auto" w:fill="auto"/>
          </w:tcPr>
          <w:p w:rsidR="007B4D33" w:rsidRPr="005250B4" w:rsidRDefault="007B4D33" w:rsidP="00295BC5">
            <w:pPr>
              <w:pStyle w:val="BodyText"/>
              <w:rPr>
                <w:rFonts w:ascii="Bookman Old Style" w:hAnsi="Bookman Old Style"/>
              </w:rPr>
            </w:pPr>
            <w:r w:rsidRPr="005250B4">
              <w:rPr>
                <w:rFonts w:ascii="Bookman Old Style" w:hAnsi="Bookman Old Style"/>
              </w:rPr>
              <w:t>24 months^</w:t>
            </w:r>
          </w:p>
        </w:tc>
      </w:tr>
      <w:tr w:rsidR="007B4D33" w:rsidRPr="005250B4" w:rsidTr="009B4FF6">
        <w:tc>
          <w:tcPr>
            <w:tcW w:w="573" w:type="dxa"/>
            <w:shd w:val="clear" w:color="auto" w:fill="auto"/>
          </w:tcPr>
          <w:p w:rsidR="007B4D33" w:rsidRPr="005250B4" w:rsidRDefault="007B4D33" w:rsidP="00295BC5">
            <w:pPr>
              <w:pStyle w:val="BodyText"/>
              <w:rPr>
                <w:rFonts w:ascii="Bookman Old Style" w:hAnsi="Bookman Old Style"/>
              </w:rPr>
            </w:pPr>
          </w:p>
        </w:tc>
        <w:tc>
          <w:tcPr>
            <w:tcW w:w="3675" w:type="dxa"/>
          </w:tcPr>
          <w:p w:rsidR="007B4D33" w:rsidRPr="005250B4" w:rsidRDefault="007B4D33" w:rsidP="00295BC5">
            <w:pPr>
              <w:pStyle w:val="BodyText"/>
              <w:rPr>
                <w:rFonts w:ascii="Bookman Old Style" w:hAnsi="Bookman Old Style"/>
              </w:rPr>
            </w:pPr>
            <w:r w:rsidRPr="005250B4">
              <w:rPr>
                <w:rFonts w:ascii="Bookman Old Style" w:hAnsi="Bookman Old Style"/>
              </w:rPr>
              <w:t>Head Butting</w:t>
            </w:r>
          </w:p>
        </w:tc>
        <w:tc>
          <w:tcPr>
            <w:tcW w:w="1276" w:type="dxa"/>
            <w:shd w:val="clear" w:color="auto" w:fill="auto"/>
          </w:tcPr>
          <w:p w:rsidR="007B4D33" w:rsidRPr="005250B4" w:rsidRDefault="007B4D33" w:rsidP="00295BC5">
            <w:pPr>
              <w:pStyle w:val="BodyText"/>
              <w:rPr>
                <w:rFonts w:ascii="Bookman Old Style" w:hAnsi="Bookman Old Style"/>
              </w:rPr>
            </w:pPr>
            <w:r>
              <w:rPr>
                <w:rFonts w:ascii="Bookman Old Style" w:hAnsi="Bookman Old Style"/>
              </w:rPr>
              <w:t>Cited</w:t>
            </w:r>
          </w:p>
        </w:tc>
        <w:tc>
          <w:tcPr>
            <w:tcW w:w="2126" w:type="dxa"/>
            <w:shd w:val="clear" w:color="auto" w:fill="auto"/>
          </w:tcPr>
          <w:p w:rsidR="007B4D33" w:rsidRPr="005250B4" w:rsidRDefault="007B4D33" w:rsidP="00295BC5">
            <w:pPr>
              <w:pStyle w:val="BodyText"/>
              <w:rPr>
                <w:rFonts w:ascii="Bookman Old Style" w:hAnsi="Bookman Old Style"/>
              </w:rPr>
            </w:pPr>
            <w:r w:rsidRPr="005250B4">
              <w:rPr>
                <w:rFonts w:ascii="Bookman Old Style" w:hAnsi="Bookman Old Style"/>
              </w:rPr>
              <w:t>MMS + 5 fixtures</w:t>
            </w:r>
          </w:p>
        </w:tc>
        <w:tc>
          <w:tcPr>
            <w:tcW w:w="1417" w:type="dxa"/>
            <w:shd w:val="clear" w:color="auto" w:fill="auto"/>
          </w:tcPr>
          <w:p w:rsidR="007B4D33" w:rsidRPr="005250B4" w:rsidRDefault="007B4D33" w:rsidP="00295BC5">
            <w:pPr>
              <w:pStyle w:val="BodyText"/>
              <w:rPr>
                <w:rFonts w:ascii="Bookman Old Style" w:hAnsi="Bookman Old Style"/>
              </w:rPr>
            </w:pPr>
            <w:r w:rsidRPr="005250B4">
              <w:rPr>
                <w:rFonts w:ascii="Bookman Old Style" w:hAnsi="Bookman Old Style"/>
              </w:rPr>
              <w:t>24 months^</w:t>
            </w:r>
          </w:p>
        </w:tc>
      </w:tr>
      <w:tr w:rsidR="007B4D33" w:rsidRPr="005250B4" w:rsidTr="009B4FF6">
        <w:tc>
          <w:tcPr>
            <w:tcW w:w="573" w:type="dxa"/>
            <w:shd w:val="clear" w:color="auto" w:fill="auto"/>
          </w:tcPr>
          <w:p w:rsidR="007B4D33" w:rsidRPr="005250B4" w:rsidRDefault="007B4D33" w:rsidP="00295BC5">
            <w:pPr>
              <w:pStyle w:val="BodyText"/>
              <w:rPr>
                <w:rFonts w:ascii="Bookman Old Style" w:hAnsi="Bookman Old Style"/>
              </w:rPr>
            </w:pPr>
          </w:p>
        </w:tc>
        <w:tc>
          <w:tcPr>
            <w:tcW w:w="3675" w:type="dxa"/>
          </w:tcPr>
          <w:p w:rsidR="007B4D33" w:rsidRPr="005250B4" w:rsidRDefault="007B4D33" w:rsidP="00295BC5">
            <w:pPr>
              <w:pStyle w:val="BodyText"/>
              <w:rPr>
                <w:rFonts w:ascii="Bookman Old Style" w:hAnsi="Bookman Old Style"/>
              </w:rPr>
            </w:pPr>
            <w:r w:rsidRPr="005250B4">
              <w:rPr>
                <w:rFonts w:ascii="Bookman Old Style" w:hAnsi="Bookman Old Style"/>
              </w:rPr>
              <w:t>Punching/Fighting</w:t>
            </w:r>
          </w:p>
        </w:tc>
        <w:tc>
          <w:tcPr>
            <w:tcW w:w="1276" w:type="dxa"/>
            <w:shd w:val="clear" w:color="auto" w:fill="auto"/>
          </w:tcPr>
          <w:p w:rsidR="007B4D33" w:rsidRPr="005250B4" w:rsidRDefault="007B4D33" w:rsidP="00295BC5">
            <w:pPr>
              <w:pStyle w:val="BodyText"/>
              <w:rPr>
                <w:rFonts w:ascii="Bookman Old Style" w:hAnsi="Bookman Old Style"/>
              </w:rPr>
            </w:pPr>
            <w:r w:rsidRPr="005250B4">
              <w:rPr>
                <w:rFonts w:ascii="Bookman Old Style" w:hAnsi="Bookman Old Style"/>
              </w:rPr>
              <w:t>Mandatory</w:t>
            </w:r>
          </w:p>
        </w:tc>
        <w:tc>
          <w:tcPr>
            <w:tcW w:w="2126" w:type="dxa"/>
            <w:shd w:val="clear" w:color="auto" w:fill="auto"/>
          </w:tcPr>
          <w:p w:rsidR="007B4D33" w:rsidRPr="005250B4" w:rsidRDefault="007B4D33" w:rsidP="00295BC5">
            <w:pPr>
              <w:pStyle w:val="BodyText"/>
              <w:rPr>
                <w:rFonts w:ascii="Bookman Old Style" w:hAnsi="Bookman Old Style"/>
              </w:rPr>
            </w:pPr>
            <w:r w:rsidRPr="005250B4">
              <w:rPr>
                <w:rFonts w:ascii="Bookman Old Style" w:hAnsi="Bookman Old Style"/>
              </w:rPr>
              <w:t>MMS + 2 fixtures</w:t>
            </w:r>
          </w:p>
        </w:tc>
        <w:tc>
          <w:tcPr>
            <w:tcW w:w="1417" w:type="dxa"/>
            <w:shd w:val="clear" w:color="auto" w:fill="auto"/>
          </w:tcPr>
          <w:p w:rsidR="007B4D33" w:rsidRPr="005250B4" w:rsidRDefault="007B4D33" w:rsidP="00295BC5">
            <w:pPr>
              <w:pStyle w:val="BodyText"/>
              <w:rPr>
                <w:rFonts w:ascii="Bookman Old Style" w:hAnsi="Bookman Old Style"/>
              </w:rPr>
            </w:pPr>
            <w:r w:rsidRPr="005250B4">
              <w:rPr>
                <w:rFonts w:ascii="Bookman Old Style" w:hAnsi="Bookman Old Style"/>
              </w:rPr>
              <w:t>24 months^</w:t>
            </w:r>
          </w:p>
        </w:tc>
      </w:tr>
      <w:tr w:rsidR="007B4D33" w:rsidRPr="005250B4" w:rsidTr="009B4FF6">
        <w:tc>
          <w:tcPr>
            <w:tcW w:w="573" w:type="dxa"/>
            <w:shd w:val="clear" w:color="auto" w:fill="auto"/>
          </w:tcPr>
          <w:p w:rsidR="007B4D33" w:rsidRPr="005250B4" w:rsidRDefault="007B4D33" w:rsidP="00295BC5">
            <w:pPr>
              <w:pStyle w:val="BodyText"/>
              <w:rPr>
                <w:rFonts w:ascii="Bookman Old Style" w:hAnsi="Bookman Old Style"/>
              </w:rPr>
            </w:pPr>
          </w:p>
        </w:tc>
        <w:tc>
          <w:tcPr>
            <w:tcW w:w="3675" w:type="dxa"/>
          </w:tcPr>
          <w:p w:rsidR="007B4D33" w:rsidRPr="005250B4" w:rsidRDefault="007B4D33" w:rsidP="00295BC5">
            <w:pPr>
              <w:pStyle w:val="BodyText"/>
              <w:rPr>
                <w:rFonts w:ascii="Bookman Old Style" w:hAnsi="Bookman Old Style"/>
              </w:rPr>
            </w:pPr>
            <w:r w:rsidRPr="005250B4">
              <w:rPr>
                <w:rFonts w:ascii="Bookman Old Style" w:hAnsi="Bookman Old Style"/>
              </w:rPr>
              <w:t>Kicking</w:t>
            </w:r>
          </w:p>
        </w:tc>
        <w:tc>
          <w:tcPr>
            <w:tcW w:w="1276" w:type="dxa"/>
            <w:shd w:val="clear" w:color="auto" w:fill="auto"/>
          </w:tcPr>
          <w:p w:rsidR="007B4D33" w:rsidRPr="005250B4" w:rsidRDefault="007B4D33" w:rsidP="00295BC5">
            <w:pPr>
              <w:pStyle w:val="BodyText"/>
              <w:rPr>
                <w:rFonts w:ascii="Bookman Old Style" w:hAnsi="Bookman Old Style"/>
              </w:rPr>
            </w:pPr>
            <w:r w:rsidRPr="005250B4">
              <w:rPr>
                <w:rFonts w:ascii="Bookman Old Style" w:hAnsi="Bookman Old Style"/>
              </w:rPr>
              <w:t>Mandatory</w:t>
            </w:r>
          </w:p>
        </w:tc>
        <w:tc>
          <w:tcPr>
            <w:tcW w:w="2126" w:type="dxa"/>
            <w:shd w:val="clear" w:color="auto" w:fill="auto"/>
          </w:tcPr>
          <w:p w:rsidR="007B4D33" w:rsidRPr="005250B4" w:rsidRDefault="007B4D33" w:rsidP="00295BC5">
            <w:pPr>
              <w:pStyle w:val="BodyText"/>
              <w:rPr>
                <w:rFonts w:ascii="Bookman Old Style" w:hAnsi="Bookman Old Style"/>
              </w:rPr>
            </w:pPr>
            <w:r w:rsidRPr="005250B4">
              <w:rPr>
                <w:rFonts w:ascii="Bookman Old Style" w:hAnsi="Bookman Old Style"/>
              </w:rPr>
              <w:t>MMS + 2 fixtures</w:t>
            </w:r>
          </w:p>
        </w:tc>
        <w:tc>
          <w:tcPr>
            <w:tcW w:w="1417" w:type="dxa"/>
            <w:shd w:val="clear" w:color="auto" w:fill="auto"/>
          </w:tcPr>
          <w:p w:rsidR="007B4D33" w:rsidRPr="005250B4" w:rsidRDefault="007B4D33" w:rsidP="00295BC5">
            <w:pPr>
              <w:pStyle w:val="BodyText"/>
              <w:rPr>
                <w:rFonts w:ascii="Bookman Old Style" w:hAnsi="Bookman Old Style"/>
              </w:rPr>
            </w:pPr>
            <w:r w:rsidRPr="005250B4">
              <w:rPr>
                <w:rFonts w:ascii="Bookman Old Style" w:hAnsi="Bookman Old Style"/>
              </w:rPr>
              <w:t>24 months^</w:t>
            </w:r>
          </w:p>
        </w:tc>
      </w:tr>
      <w:tr w:rsidR="007B4D33" w:rsidRPr="005250B4" w:rsidTr="009B4FF6">
        <w:tc>
          <w:tcPr>
            <w:tcW w:w="573" w:type="dxa"/>
            <w:shd w:val="clear" w:color="auto" w:fill="auto"/>
          </w:tcPr>
          <w:p w:rsidR="007B4D33" w:rsidRPr="005250B4" w:rsidRDefault="007B4D33" w:rsidP="00295BC5">
            <w:pPr>
              <w:pStyle w:val="BodyText"/>
              <w:rPr>
                <w:rFonts w:ascii="Bookman Old Style" w:hAnsi="Bookman Old Style"/>
              </w:rPr>
            </w:pPr>
          </w:p>
        </w:tc>
        <w:tc>
          <w:tcPr>
            <w:tcW w:w="3675" w:type="dxa"/>
          </w:tcPr>
          <w:p w:rsidR="007B4D33" w:rsidRPr="005250B4" w:rsidRDefault="007B4D33" w:rsidP="00295BC5">
            <w:pPr>
              <w:pStyle w:val="BodyText"/>
              <w:rPr>
                <w:rFonts w:ascii="Bookman Old Style" w:hAnsi="Bookman Old Style"/>
              </w:rPr>
            </w:pPr>
            <w:r w:rsidRPr="005250B4">
              <w:rPr>
                <w:rFonts w:ascii="Bookman Old Style" w:hAnsi="Bookman Old Style"/>
              </w:rPr>
              <w:t>Elbowing to the Head</w:t>
            </w:r>
          </w:p>
        </w:tc>
        <w:tc>
          <w:tcPr>
            <w:tcW w:w="1276" w:type="dxa"/>
            <w:shd w:val="clear" w:color="auto" w:fill="auto"/>
          </w:tcPr>
          <w:p w:rsidR="007B4D33" w:rsidRPr="005250B4" w:rsidRDefault="007B4D33" w:rsidP="00295BC5">
            <w:pPr>
              <w:pStyle w:val="BodyText"/>
              <w:rPr>
                <w:rFonts w:ascii="Bookman Old Style" w:hAnsi="Bookman Old Style"/>
              </w:rPr>
            </w:pPr>
            <w:r w:rsidRPr="005250B4">
              <w:rPr>
                <w:rFonts w:ascii="Bookman Old Style" w:hAnsi="Bookman Old Style"/>
              </w:rPr>
              <w:t>Cited</w:t>
            </w:r>
          </w:p>
        </w:tc>
        <w:tc>
          <w:tcPr>
            <w:tcW w:w="2126" w:type="dxa"/>
            <w:shd w:val="clear" w:color="auto" w:fill="auto"/>
          </w:tcPr>
          <w:p w:rsidR="007B4D33" w:rsidRPr="005250B4" w:rsidRDefault="007B4D33" w:rsidP="00295BC5">
            <w:pPr>
              <w:pStyle w:val="BodyText"/>
              <w:rPr>
                <w:rFonts w:ascii="Bookman Old Style" w:hAnsi="Bookman Old Style"/>
              </w:rPr>
            </w:pPr>
            <w:r w:rsidRPr="005250B4">
              <w:rPr>
                <w:rFonts w:ascii="Bookman Old Style" w:hAnsi="Bookman Old Style"/>
              </w:rPr>
              <w:t>MMS + 5 fixtures</w:t>
            </w:r>
          </w:p>
        </w:tc>
        <w:tc>
          <w:tcPr>
            <w:tcW w:w="1417" w:type="dxa"/>
            <w:shd w:val="clear" w:color="auto" w:fill="auto"/>
          </w:tcPr>
          <w:p w:rsidR="007B4D33" w:rsidRPr="005250B4" w:rsidRDefault="007B4D33" w:rsidP="00295BC5">
            <w:pPr>
              <w:pStyle w:val="BodyText"/>
              <w:rPr>
                <w:rFonts w:ascii="Bookman Old Style" w:hAnsi="Bookman Old Style"/>
              </w:rPr>
            </w:pPr>
            <w:r w:rsidRPr="005250B4">
              <w:rPr>
                <w:rFonts w:ascii="Bookman Old Style" w:hAnsi="Bookman Old Style"/>
              </w:rPr>
              <w:t>24 months^</w:t>
            </w:r>
          </w:p>
        </w:tc>
      </w:tr>
      <w:tr w:rsidR="007B4D33" w:rsidRPr="005250B4" w:rsidTr="009B4FF6">
        <w:tc>
          <w:tcPr>
            <w:tcW w:w="573" w:type="dxa"/>
            <w:shd w:val="clear" w:color="auto" w:fill="auto"/>
          </w:tcPr>
          <w:p w:rsidR="007B4D33" w:rsidRPr="005250B4" w:rsidRDefault="007B4D33" w:rsidP="00295BC5">
            <w:pPr>
              <w:pStyle w:val="BodyText"/>
              <w:rPr>
                <w:rFonts w:ascii="Bookman Old Style" w:hAnsi="Bookman Old Style"/>
              </w:rPr>
            </w:pPr>
          </w:p>
        </w:tc>
        <w:tc>
          <w:tcPr>
            <w:tcW w:w="3675" w:type="dxa"/>
          </w:tcPr>
          <w:p w:rsidR="007B4D33" w:rsidRPr="005250B4" w:rsidRDefault="007B4D33" w:rsidP="00295BC5">
            <w:pPr>
              <w:pStyle w:val="BodyText"/>
              <w:rPr>
                <w:rFonts w:ascii="Bookman Old Style" w:hAnsi="Bookman Old Style"/>
              </w:rPr>
            </w:pPr>
            <w:r w:rsidRPr="005250B4">
              <w:rPr>
                <w:rFonts w:ascii="Bookman Old Style" w:hAnsi="Bookman Old Style"/>
              </w:rPr>
              <w:t>Elbowing to the Body</w:t>
            </w:r>
          </w:p>
        </w:tc>
        <w:tc>
          <w:tcPr>
            <w:tcW w:w="1276" w:type="dxa"/>
            <w:shd w:val="clear" w:color="auto" w:fill="auto"/>
          </w:tcPr>
          <w:p w:rsidR="007B4D33" w:rsidRPr="005250B4" w:rsidRDefault="007B4D33" w:rsidP="00295BC5">
            <w:pPr>
              <w:pStyle w:val="BodyText"/>
              <w:rPr>
                <w:rFonts w:ascii="Bookman Old Style" w:hAnsi="Bookman Old Style"/>
              </w:rPr>
            </w:pPr>
            <w:r w:rsidRPr="005250B4">
              <w:rPr>
                <w:rFonts w:ascii="Bookman Old Style" w:hAnsi="Bookman Old Style"/>
              </w:rPr>
              <w:t>Mandatory</w:t>
            </w:r>
          </w:p>
        </w:tc>
        <w:tc>
          <w:tcPr>
            <w:tcW w:w="2126" w:type="dxa"/>
            <w:shd w:val="clear" w:color="auto" w:fill="auto"/>
          </w:tcPr>
          <w:p w:rsidR="007B4D33" w:rsidRPr="005250B4" w:rsidRDefault="007B4D33" w:rsidP="00295BC5">
            <w:pPr>
              <w:pStyle w:val="BodyText"/>
              <w:rPr>
                <w:rFonts w:ascii="Bookman Old Style" w:hAnsi="Bookman Old Style"/>
              </w:rPr>
            </w:pPr>
            <w:r w:rsidRPr="005250B4">
              <w:rPr>
                <w:rFonts w:ascii="Bookman Old Style" w:hAnsi="Bookman Old Style"/>
              </w:rPr>
              <w:t>MMS + 2 fixtures</w:t>
            </w:r>
          </w:p>
        </w:tc>
        <w:tc>
          <w:tcPr>
            <w:tcW w:w="1417" w:type="dxa"/>
            <w:shd w:val="clear" w:color="auto" w:fill="auto"/>
          </w:tcPr>
          <w:p w:rsidR="007B4D33" w:rsidRPr="005250B4" w:rsidRDefault="007B4D33" w:rsidP="00295BC5">
            <w:pPr>
              <w:pStyle w:val="BodyText"/>
              <w:rPr>
                <w:rFonts w:ascii="Bookman Old Style" w:hAnsi="Bookman Old Style"/>
              </w:rPr>
            </w:pPr>
            <w:r w:rsidRPr="005250B4">
              <w:rPr>
                <w:rFonts w:ascii="Bookman Old Style" w:hAnsi="Bookman Old Style"/>
              </w:rPr>
              <w:t>24 months^</w:t>
            </w:r>
          </w:p>
        </w:tc>
      </w:tr>
      <w:tr w:rsidR="007B4D33" w:rsidRPr="005250B4" w:rsidTr="009B4FF6">
        <w:tc>
          <w:tcPr>
            <w:tcW w:w="573" w:type="dxa"/>
            <w:shd w:val="clear" w:color="auto" w:fill="auto"/>
          </w:tcPr>
          <w:p w:rsidR="007B4D33" w:rsidRPr="005250B4" w:rsidRDefault="007B4D33" w:rsidP="00295BC5">
            <w:pPr>
              <w:pStyle w:val="BodyText"/>
              <w:rPr>
                <w:rFonts w:ascii="Bookman Old Style" w:hAnsi="Bookman Old Style"/>
              </w:rPr>
            </w:pPr>
          </w:p>
        </w:tc>
        <w:tc>
          <w:tcPr>
            <w:tcW w:w="3675" w:type="dxa"/>
          </w:tcPr>
          <w:p w:rsidR="007B4D33" w:rsidRPr="005250B4" w:rsidRDefault="007B4D33" w:rsidP="00295BC5">
            <w:pPr>
              <w:pStyle w:val="BodyText"/>
              <w:rPr>
                <w:rFonts w:ascii="Bookman Old Style" w:hAnsi="Bookman Old Style"/>
              </w:rPr>
            </w:pPr>
            <w:r w:rsidRPr="005250B4">
              <w:rPr>
                <w:rFonts w:ascii="Bookman Old Style" w:hAnsi="Bookman Old Style"/>
              </w:rPr>
              <w:t>Inciting a brawl or melee</w:t>
            </w:r>
          </w:p>
        </w:tc>
        <w:tc>
          <w:tcPr>
            <w:tcW w:w="1276" w:type="dxa"/>
            <w:shd w:val="clear" w:color="auto" w:fill="auto"/>
          </w:tcPr>
          <w:p w:rsidR="007B4D33" w:rsidRPr="005250B4" w:rsidRDefault="007B4D33" w:rsidP="00295BC5">
            <w:pPr>
              <w:pStyle w:val="BodyText"/>
              <w:rPr>
                <w:rFonts w:ascii="Bookman Old Style" w:hAnsi="Bookman Old Style"/>
              </w:rPr>
            </w:pPr>
            <w:r w:rsidRPr="005250B4">
              <w:rPr>
                <w:rFonts w:ascii="Bookman Old Style" w:hAnsi="Bookman Old Style"/>
              </w:rPr>
              <w:t>Cited</w:t>
            </w:r>
          </w:p>
        </w:tc>
        <w:tc>
          <w:tcPr>
            <w:tcW w:w="2126" w:type="dxa"/>
            <w:shd w:val="clear" w:color="auto" w:fill="auto"/>
          </w:tcPr>
          <w:p w:rsidR="007B4D33" w:rsidRPr="005250B4" w:rsidRDefault="007B4D33" w:rsidP="00295BC5">
            <w:pPr>
              <w:pStyle w:val="BodyText"/>
              <w:rPr>
                <w:rFonts w:ascii="Bookman Old Style" w:hAnsi="Bookman Old Style"/>
              </w:rPr>
            </w:pPr>
            <w:r w:rsidRPr="005250B4">
              <w:rPr>
                <w:rFonts w:ascii="Bookman Old Style" w:hAnsi="Bookman Old Style"/>
              </w:rPr>
              <w:t>MMS + 5 fixtures</w:t>
            </w:r>
          </w:p>
        </w:tc>
        <w:tc>
          <w:tcPr>
            <w:tcW w:w="1417" w:type="dxa"/>
            <w:shd w:val="clear" w:color="auto" w:fill="auto"/>
          </w:tcPr>
          <w:p w:rsidR="007B4D33" w:rsidRPr="005250B4" w:rsidRDefault="007B4D33" w:rsidP="00295BC5">
            <w:pPr>
              <w:pStyle w:val="BodyText"/>
              <w:rPr>
                <w:rFonts w:ascii="Bookman Old Style" w:hAnsi="Bookman Old Style"/>
              </w:rPr>
            </w:pPr>
            <w:r w:rsidRPr="005250B4">
              <w:rPr>
                <w:rFonts w:ascii="Bookman Old Style" w:hAnsi="Bookman Old Style"/>
              </w:rPr>
              <w:t>24 months^</w:t>
            </w:r>
          </w:p>
        </w:tc>
      </w:tr>
      <w:tr w:rsidR="007B4D33" w:rsidRPr="005250B4" w:rsidTr="009B4FF6">
        <w:tc>
          <w:tcPr>
            <w:tcW w:w="573" w:type="dxa"/>
            <w:shd w:val="clear" w:color="auto" w:fill="auto"/>
          </w:tcPr>
          <w:p w:rsidR="007B4D33" w:rsidRPr="005250B4" w:rsidRDefault="007B4D33" w:rsidP="00295BC5">
            <w:pPr>
              <w:pStyle w:val="BodyText"/>
              <w:rPr>
                <w:rFonts w:ascii="Bookman Old Style" w:hAnsi="Bookman Old Style"/>
              </w:rPr>
            </w:pPr>
            <w:r w:rsidRPr="005250B4">
              <w:rPr>
                <w:rFonts w:ascii="Bookman Old Style" w:hAnsi="Bookman Old Style"/>
              </w:rPr>
              <w:t>R3</w:t>
            </w:r>
          </w:p>
        </w:tc>
        <w:tc>
          <w:tcPr>
            <w:tcW w:w="3675" w:type="dxa"/>
          </w:tcPr>
          <w:p w:rsidR="007B4D33" w:rsidRPr="005250B4" w:rsidRDefault="007B4D33" w:rsidP="00295BC5">
            <w:pPr>
              <w:pStyle w:val="BodyText"/>
              <w:rPr>
                <w:rFonts w:ascii="Bookman Old Style" w:hAnsi="Bookman Old Style"/>
              </w:rPr>
            </w:pPr>
            <w:r w:rsidRPr="005250B4">
              <w:rPr>
                <w:rFonts w:ascii="Bookman Old Style" w:hAnsi="Bookman Old Style"/>
              </w:rPr>
              <w:t>Spitting at an opponent or any other person(other than a match official)</w:t>
            </w:r>
          </w:p>
        </w:tc>
        <w:tc>
          <w:tcPr>
            <w:tcW w:w="1276" w:type="dxa"/>
            <w:shd w:val="clear" w:color="auto" w:fill="auto"/>
          </w:tcPr>
          <w:p w:rsidR="007B4D33" w:rsidRPr="005250B4" w:rsidRDefault="007B4D33" w:rsidP="00295BC5">
            <w:pPr>
              <w:pStyle w:val="BodyText"/>
              <w:rPr>
                <w:rFonts w:ascii="Bookman Old Style" w:hAnsi="Bookman Old Style"/>
              </w:rPr>
            </w:pPr>
            <w:r w:rsidRPr="005250B4">
              <w:rPr>
                <w:rFonts w:ascii="Bookman Old Style" w:hAnsi="Bookman Old Style"/>
              </w:rPr>
              <w:t>Cited</w:t>
            </w:r>
          </w:p>
        </w:tc>
        <w:tc>
          <w:tcPr>
            <w:tcW w:w="2126" w:type="dxa"/>
            <w:shd w:val="clear" w:color="auto" w:fill="auto"/>
          </w:tcPr>
          <w:p w:rsidR="007B4D33" w:rsidRPr="005250B4" w:rsidRDefault="007B4D33" w:rsidP="00295BC5">
            <w:pPr>
              <w:pStyle w:val="BodyText"/>
              <w:rPr>
                <w:rFonts w:ascii="Bookman Old Style" w:hAnsi="Bookman Old Style"/>
              </w:rPr>
            </w:pPr>
            <w:r w:rsidRPr="005250B4">
              <w:rPr>
                <w:rFonts w:ascii="Bookman Old Style" w:hAnsi="Bookman Old Style"/>
              </w:rPr>
              <w:t>MMS + 8 fixtures</w:t>
            </w:r>
          </w:p>
        </w:tc>
        <w:tc>
          <w:tcPr>
            <w:tcW w:w="1417" w:type="dxa"/>
            <w:shd w:val="clear" w:color="auto" w:fill="auto"/>
          </w:tcPr>
          <w:p w:rsidR="007B4D33" w:rsidRPr="005250B4" w:rsidRDefault="007B4D33" w:rsidP="00295BC5">
            <w:pPr>
              <w:pStyle w:val="BodyText"/>
              <w:rPr>
                <w:rFonts w:ascii="Bookman Old Style" w:hAnsi="Bookman Old Style"/>
              </w:rPr>
            </w:pPr>
            <w:r w:rsidRPr="005250B4">
              <w:rPr>
                <w:rFonts w:ascii="Bookman Old Style" w:hAnsi="Bookman Old Style"/>
              </w:rPr>
              <w:t>24 months^</w:t>
            </w:r>
          </w:p>
        </w:tc>
      </w:tr>
      <w:tr w:rsidR="007B4D33" w:rsidRPr="005250B4" w:rsidTr="009B4FF6">
        <w:tc>
          <w:tcPr>
            <w:tcW w:w="573" w:type="dxa"/>
            <w:shd w:val="clear" w:color="auto" w:fill="auto"/>
          </w:tcPr>
          <w:p w:rsidR="007B4D33" w:rsidRPr="005250B4" w:rsidRDefault="007B4D33" w:rsidP="00295BC5">
            <w:pPr>
              <w:pStyle w:val="BodyText"/>
              <w:rPr>
                <w:rFonts w:ascii="Bookman Old Style" w:hAnsi="Bookman Old Style"/>
              </w:rPr>
            </w:pPr>
          </w:p>
        </w:tc>
        <w:tc>
          <w:tcPr>
            <w:tcW w:w="3675" w:type="dxa"/>
          </w:tcPr>
          <w:p w:rsidR="007B4D33" w:rsidRPr="005250B4" w:rsidRDefault="007B4D33" w:rsidP="00295BC5">
            <w:pPr>
              <w:pStyle w:val="BodyText"/>
              <w:rPr>
                <w:rFonts w:ascii="Bookman Old Style" w:hAnsi="Bookman Old Style"/>
              </w:rPr>
            </w:pPr>
            <w:r w:rsidRPr="005250B4">
              <w:rPr>
                <w:rFonts w:ascii="Bookman Old Style" w:hAnsi="Bookman Old Style"/>
              </w:rPr>
              <w:t>Spitting on an opponent or any other person(other than a match official)</w:t>
            </w:r>
          </w:p>
        </w:tc>
        <w:tc>
          <w:tcPr>
            <w:tcW w:w="1276" w:type="dxa"/>
            <w:shd w:val="clear" w:color="auto" w:fill="auto"/>
          </w:tcPr>
          <w:p w:rsidR="007B4D33" w:rsidRPr="005250B4" w:rsidRDefault="007B4D33" w:rsidP="00295BC5">
            <w:pPr>
              <w:pStyle w:val="BodyText"/>
              <w:rPr>
                <w:rFonts w:ascii="Bookman Old Style" w:hAnsi="Bookman Old Style"/>
              </w:rPr>
            </w:pPr>
            <w:r w:rsidRPr="005250B4">
              <w:rPr>
                <w:rFonts w:ascii="Bookman Old Style" w:hAnsi="Bookman Old Style"/>
              </w:rPr>
              <w:t>Cited</w:t>
            </w:r>
          </w:p>
        </w:tc>
        <w:tc>
          <w:tcPr>
            <w:tcW w:w="2126" w:type="dxa"/>
            <w:shd w:val="clear" w:color="auto" w:fill="auto"/>
          </w:tcPr>
          <w:p w:rsidR="007B4D33" w:rsidRPr="005250B4" w:rsidRDefault="007B4D33" w:rsidP="00295BC5">
            <w:pPr>
              <w:pStyle w:val="BodyText"/>
              <w:rPr>
                <w:rFonts w:ascii="Bookman Old Style" w:hAnsi="Bookman Old Style"/>
              </w:rPr>
            </w:pPr>
            <w:r w:rsidRPr="005250B4">
              <w:rPr>
                <w:rFonts w:ascii="Bookman Old Style" w:hAnsi="Bookman Old Style"/>
              </w:rPr>
              <w:t>MMS + 12 fixtures</w:t>
            </w:r>
          </w:p>
        </w:tc>
        <w:tc>
          <w:tcPr>
            <w:tcW w:w="1417" w:type="dxa"/>
            <w:shd w:val="clear" w:color="auto" w:fill="auto"/>
          </w:tcPr>
          <w:p w:rsidR="007B4D33" w:rsidRPr="005250B4" w:rsidRDefault="007B4D33" w:rsidP="00295BC5">
            <w:pPr>
              <w:pStyle w:val="BodyText"/>
              <w:rPr>
                <w:rFonts w:ascii="Bookman Old Style" w:hAnsi="Bookman Old Style"/>
              </w:rPr>
            </w:pPr>
            <w:r w:rsidRPr="005250B4">
              <w:rPr>
                <w:rFonts w:ascii="Bookman Old Style" w:hAnsi="Bookman Old Style"/>
              </w:rPr>
              <w:t>24 months^</w:t>
            </w:r>
          </w:p>
        </w:tc>
      </w:tr>
      <w:tr w:rsidR="007B4D33" w:rsidRPr="005250B4" w:rsidTr="009B4FF6">
        <w:tc>
          <w:tcPr>
            <w:tcW w:w="573" w:type="dxa"/>
            <w:shd w:val="clear" w:color="auto" w:fill="auto"/>
          </w:tcPr>
          <w:p w:rsidR="007B4D33" w:rsidRPr="005250B4" w:rsidRDefault="007B4D33" w:rsidP="00295BC5">
            <w:pPr>
              <w:pStyle w:val="BodyText"/>
              <w:rPr>
                <w:rFonts w:ascii="Bookman Old Style" w:hAnsi="Bookman Old Style"/>
              </w:rPr>
            </w:pPr>
            <w:r w:rsidRPr="005250B4">
              <w:rPr>
                <w:rFonts w:ascii="Bookman Old Style" w:hAnsi="Bookman Old Style"/>
              </w:rPr>
              <w:t>R4</w:t>
            </w:r>
          </w:p>
        </w:tc>
        <w:tc>
          <w:tcPr>
            <w:tcW w:w="3675" w:type="dxa"/>
          </w:tcPr>
          <w:p w:rsidR="007B4D33" w:rsidRPr="005250B4" w:rsidRDefault="007B4D33" w:rsidP="00295BC5">
            <w:pPr>
              <w:pStyle w:val="BodyText"/>
              <w:rPr>
                <w:rFonts w:ascii="Bookman Old Style" w:hAnsi="Bookman Old Style"/>
              </w:rPr>
            </w:pPr>
            <w:r w:rsidRPr="005250B4">
              <w:rPr>
                <w:rFonts w:ascii="Bookman Old Style" w:hAnsi="Bookman Old Style"/>
              </w:rPr>
              <w:t>The player denies the opposing team a goal or an obvious goal scoring opportunity by deliberately handling the ball (this does not apply to a goal keeper within his/her penalty area);</w:t>
            </w:r>
          </w:p>
        </w:tc>
        <w:tc>
          <w:tcPr>
            <w:tcW w:w="1276" w:type="dxa"/>
            <w:shd w:val="clear" w:color="auto" w:fill="auto"/>
          </w:tcPr>
          <w:p w:rsidR="007B4D33" w:rsidRPr="005250B4" w:rsidRDefault="007B4D33" w:rsidP="00295BC5">
            <w:pPr>
              <w:pStyle w:val="BodyText"/>
              <w:rPr>
                <w:rFonts w:ascii="Bookman Old Style" w:hAnsi="Bookman Old Style"/>
              </w:rPr>
            </w:pPr>
            <w:r w:rsidRPr="005250B4">
              <w:rPr>
                <w:rFonts w:ascii="Bookman Old Style" w:hAnsi="Bookman Old Style"/>
              </w:rPr>
              <w:t>Mandatory</w:t>
            </w:r>
          </w:p>
        </w:tc>
        <w:tc>
          <w:tcPr>
            <w:tcW w:w="2126" w:type="dxa"/>
            <w:shd w:val="clear" w:color="auto" w:fill="auto"/>
          </w:tcPr>
          <w:p w:rsidR="007B4D33" w:rsidRPr="005250B4" w:rsidRDefault="007B4D33" w:rsidP="00295BC5">
            <w:pPr>
              <w:pStyle w:val="BodyText"/>
              <w:rPr>
                <w:rFonts w:ascii="Bookman Old Style" w:hAnsi="Bookman Old Style"/>
              </w:rPr>
            </w:pPr>
            <w:r w:rsidRPr="005250B4">
              <w:rPr>
                <w:rFonts w:ascii="Bookman Old Style" w:hAnsi="Bookman Old Style"/>
              </w:rPr>
              <w:t>MMS</w:t>
            </w:r>
          </w:p>
        </w:tc>
        <w:tc>
          <w:tcPr>
            <w:tcW w:w="1417" w:type="dxa"/>
            <w:shd w:val="clear" w:color="auto" w:fill="auto"/>
          </w:tcPr>
          <w:p w:rsidR="007B4D33" w:rsidRPr="005250B4" w:rsidRDefault="007B4D33" w:rsidP="00295BC5">
            <w:pPr>
              <w:pStyle w:val="BodyText"/>
              <w:rPr>
                <w:rFonts w:ascii="Bookman Old Style" w:hAnsi="Bookman Old Style"/>
              </w:rPr>
            </w:pPr>
            <w:r w:rsidRPr="005250B4">
              <w:rPr>
                <w:rFonts w:ascii="Bookman Old Style" w:hAnsi="Bookman Old Style"/>
              </w:rPr>
              <w:t>MMS</w:t>
            </w:r>
          </w:p>
        </w:tc>
      </w:tr>
      <w:tr w:rsidR="007B4D33" w:rsidRPr="005250B4" w:rsidTr="009B4FF6">
        <w:tc>
          <w:tcPr>
            <w:tcW w:w="573" w:type="dxa"/>
            <w:shd w:val="clear" w:color="auto" w:fill="auto"/>
          </w:tcPr>
          <w:p w:rsidR="007B4D33" w:rsidRPr="005250B4" w:rsidRDefault="007B4D33" w:rsidP="00295BC5">
            <w:pPr>
              <w:pStyle w:val="BodyText"/>
              <w:rPr>
                <w:rFonts w:ascii="Bookman Old Style" w:hAnsi="Bookman Old Style"/>
              </w:rPr>
            </w:pPr>
            <w:r w:rsidRPr="005250B4">
              <w:rPr>
                <w:rFonts w:ascii="Bookman Old Style" w:hAnsi="Bookman Old Style"/>
              </w:rPr>
              <w:t>R5</w:t>
            </w:r>
          </w:p>
        </w:tc>
        <w:tc>
          <w:tcPr>
            <w:tcW w:w="3675" w:type="dxa"/>
          </w:tcPr>
          <w:p w:rsidR="007B4D33" w:rsidRPr="005250B4" w:rsidRDefault="007B4D33" w:rsidP="00295BC5">
            <w:pPr>
              <w:pStyle w:val="BodyText"/>
              <w:rPr>
                <w:rFonts w:ascii="Bookman Old Style" w:hAnsi="Bookman Old Style"/>
              </w:rPr>
            </w:pPr>
            <w:r w:rsidRPr="005250B4">
              <w:rPr>
                <w:rFonts w:ascii="Bookman Old Style" w:hAnsi="Bookman Old Style"/>
              </w:rPr>
              <w:t>The player denies an obvious goal scoring opportunity to an opponent moving towards the player’s goal by an offence punishable by a free kick</w:t>
            </w:r>
          </w:p>
        </w:tc>
        <w:tc>
          <w:tcPr>
            <w:tcW w:w="1276" w:type="dxa"/>
            <w:shd w:val="clear" w:color="auto" w:fill="auto"/>
          </w:tcPr>
          <w:p w:rsidR="007B4D33" w:rsidRPr="005250B4" w:rsidRDefault="007B4D33" w:rsidP="00295BC5">
            <w:pPr>
              <w:pStyle w:val="BodyText"/>
              <w:rPr>
                <w:rFonts w:ascii="Bookman Old Style" w:hAnsi="Bookman Old Style"/>
              </w:rPr>
            </w:pPr>
            <w:r w:rsidRPr="005250B4">
              <w:rPr>
                <w:rFonts w:ascii="Bookman Old Style" w:hAnsi="Bookman Old Style"/>
              </w:rPr>
              <w:t>Mandatory</w:t>
            </w:r>
          </w:p>
        </w:tc>
        <w:tc>
          <w:tcPr>
            <w:tcW w:w="2126" w:type="dxa"/>
            <w:shd w:val="clear" w:color="auto" w:fill="auto"/>
          </w:tcPr>
          <w:p w:rsidR="007B4D33" w:rsidRPr="005250B4" w:rsidRDefault="007B4D33" w:rsidP="00295BC5">
            <w:pPr>
              <w:pStyle w:val="BodyText"/>
              <w:rPr>
                <w:rFonts w:ascii="Bookman Old Style" w:hAnsi="Bookman Old Style"/>
              </w:rPr>
            </w:pPr>
            <w:r w:rsidRPr="005250B4">
              <w:rPr>
                <w:rFonts w:ascii="Bookman Old Style" w:hAnsi="Bookman Old Style"/>
              </w:rPr>
              <w:t>MMS</w:t>
            </w:r>
          </w:p>
        </w:tc>
        <w:tc>
          <w:tcPr>
            <w:tcW w:w="1417" w:type="dxa"/>
            <w:shd w:val="clear" w:color="auto" w:fill="auto"/>
          </w:tcPr>
          <w:p w:rsidR="007B4D33" w:rsidRPr="005250B4" w:rsidRDefault="007B4D33" w:rsidP="00295BC5">
            <w:pPr>
              <w:pStyle w:val="BodyText"/>
              <w:rPr>
                <w:rFonts w:ascii="Bookman Old Style" w:hAnsi="Bookman Old Style"/>
              </w:rPr>
            </w:pPr>
            <w:r w:rsidRPr="005250B4">
              <w:rPr>
                <w:rFonts w:ascii="Bookman Old Style" w:hAnsi="Bookman Old Style"/>
              </w:rPr>
              <w:t>MMS</w:t>
            </w:r>
          </w:p>
        </w:tc>
      </w:tr>
      <w:tr w:rsidR="007B4D33" w:rsidRPr="005250B4" w:rsidTr="009B4FF6">
        <w:tc>
          <w:tcPr>
            <w:tcW w:w="573" w:type="dxa"/>
            <w:shd w:val="clear" w:color="auto" w:fill="auto"/>
          </w:tcPr>
          <w:p w:rsidR="007B4D33" w:rsidRPr="005250B4" w:rsidRDefault="007B4D33" w:rsidP="00295BC5">
            <w:pPr>
              <w:pStyle w:val="BodyText"/>
              <w:rPr>
                <w:rFonts w:ascii="Bookman Old Style" w:hAnsi="Bookman Old Style"/>
              </w:rPr>
            </w:pPr>
            <w:r w:rsidRPr="005250B4">
              <w:rPr>
                <w:rFonts w:ascii="Bookman Old Style" w:hAnsi="Bookman Old Style"/>
              </w:rPr>
              <w:t>R6</w:t>
            </w:r>
          </w:p>
        </w:tc>
        <w:tc>
          <w:tcPr>
            <w:tcW w:w="3675" w:type="dxa"/>
          </w:tcPr>
          <w:p w:rsidR="007B4D33" w:rsidRPr="005250B4" w:rsidRDefault="007B4D33" w:rsidP="00295BC5">
            <w:pPr>
              <w:pStyle w:val="BodyText"/>
              <w:rPr>
                <w:rFonts w:ascii="Bookman Old Style" w:hAnsi="Bookman Old Style"/>
              </w:rPr>
            </w:pPr>
            <w:r w:rsidRPr="005250B4">
              <w:rPr>
                <w:rFonts w:ascii="Bookman Old Style" w:hAnsi="Bookman Old Style"/>
              </w:rPr>
              <w:t>Using offensive, insulting or abusive language and/or gestures</w:t>
            </w:r>
          </w:p>
        </w:tc>
        <w:tc>
          <w:tcPr>
            <w:tcW w:w="1276" w:type="dxa"/>
            <w:shd w:val="clear" w:color="auto" w:fill="auto"/>
          </w:tcPr>
          <w:p w:rsidR="007B4D33" w:rsidRPr="005250B4" w:rsidRDefault="007B4D33" w:rsidP="00295BC5">
            <w:pPr>
              <w:pStyle w:val="BodyText"/>
              <w:rPr>
                <w:rFonts w:ascii="Bookman Old Style" w:hAnsi="Bookman Old Style"/>
              </w:rPr>
            </w:pPr>
            <w:r w:rsidRPr="00D45634">
              <w:rPr>
                <w:rFonts w:ascii="Bookman Old Style" w:hAnsi="Bookman Old Style"/>
              </w:rPr>
              <w:t xml:space="preserve">Cited </w:t>
            </w:r>
            <w:r w:rsidRPr="009870F2">
              <w:rPr>
                <w:rFonts w:ascii="Book Antiqua" w:hAnsi="Book Antiqua" w:cs="Arial"/>
                <w:color w:val="FF0000"/>
                <w:sz w:val="14"/>
                <w:szCs w:val="14"/>
              </w:rPr>
              <w:t>BOD 3/18</w:t>
            </w:r>
          </w:p>
        </w:tc>
        <w:tc>
          <w:tcPr>
            <w:tcW w:w="2126" w:type="dxa"/>
            <w:shd w:val="clear" w:color="auto" w:fill="auto"/>
          </w:tcPr>
          <w:p w:rsidR="007B4D33" w:rsidRPr="005250B4" w:rsidRDefault="007B4D33" w:rsidP="00295BC5">
            <w:pPr>
              <w:pStyle w:val="BodyText"/>
              <w:rPr>
                <w:rFonts w:ascii="Bookman Old Style" w:hAnsi="Bookman Old Style"/>
              </w:rPr>
            </w:pPr>
            <w:r w:rsidRPr="005250B4">
              <w:rPr>
                <w:rFonts w:ascii="Bookman Old Style" w:hAnsi="Bookman Old Style"/>
              </w:rPr>
              <w:t xml:space="preserve">MMS + 1 fixture </w:t>
            </w:r>
          </w:p>
        </w:tc>
        <w:tc>
          <w:tcPr>
            <w:tcW w:w="1417" w:type="dxa"/>
            <w:shd w:val="clear" w:color="auto" w:fill="auto"/>
          </w:tcPr>
          <w:p w:rsidR="007B4D33" w:rsidRPr="005250B4" w:rsidRDefault="007B4D33" w:rsidP="00295BC5">
            <w:pPr>
              <w:pStyle w:val="BodyText"/>
              <w:rPr>
                <w:rFonts w:ascii="Bookman Old Style" w:hAnsi="Bookman Old Style"/>
              </w:rPr>
            </w:pPr>
            <w:r w:rsidRPr="005250B4">
              <w:rPr>
                <w:rFonts w:ascii="Bookman Old Style" w:hAnsi="Bookman Old Style"/>
              </w:rPr>
              <w:t>24 months^</w:t>
            </w:r>
          </w:p>
        </w:tc>
      </w:tr>
      <w:tr w:rsidR="007B4D33" w:rsidRPr="005250B4" w:rsidTr="009B4FF6">
        <w:tc>
          <w:tcPr>
            <w:tcW w:w="573" w:type="dxa"/>
            <w:shd w:val="clear" w:color="auto" w:fill="auto"/>
          </w:tcPr>
          <w:p w:rsidR="007B4D33" w:rsidRPr="005250B4" w:rsidRDefault="007B4D33" w:rsidP="00295BC5">
            <w:pPr>
              <w:pStyle w:val="BodyText"/>
              <w:rPr>
                <w:rFonts w:ascii="Bookman Old Style" w:hAnsi="Bookman Old Style"/>
              </w:rPr>
            </w:pPr>
          </w:p>
        </w:tc>
        <w:tc>
          <w:tcPr>
            <w:tcW w:w="3675" w:type="dxa"/>
          </w:tcPr>
          <w:p w:rsidR="007B4D33" w:rsidRPr="005250B4" w:rsidRDefault="007B4D33" w:rsidP="00295BC5">
            <w:pPr>
              <w:pStyle w:val="BodyText"/>
              <w:rPr>
                <w:rFonts w:ascii="Bookman Old Style" w:hAnsi="Bookman Old Style"/>
              </w:rPr>
            </w:pPr>
            <w:r w:rsidRPr="005250B4">
              <w:rPr>
                <w:rFonts w:ascii="Bookman Old Style" w:hAnsi="Bookman Old Style"/>
              </w:rPr>
              <w:t>Indecent Gestures</w:t>
            </w:r>
          </w:p>
        </w:tc>
        <w:tc>
          <w:tcPr>
            <w:tcW w:w="1276" w:type="dxa"/>
            <w:shd w:val="clear" w:color="auto" w:fill="auto"/>
          </w:tcPr>
          <w:p w:rsidR="007B4D33" w:rsidRPr="005250B4" w:rsidRDefault="007B4D33" w:rsidP="00295BC5">
            <w:pPr>
              <w:pStyle w:val="BodyText"/>
              <w:rPr>
                <w:rFonts w:ascii="Bookman Old Style" w:hAnsi="Bookman Old Style"/>
              </w:rPr>
            </w:pPr>
            <w:r w:rsidRPr="005250B4">
              <w:rPr>
                <w:rFonts w:ascii="Bookman Old Style" w:hAnsi="Bookman Old Style"/>
              </w:rPr>
              <w:t>Cited</w:t>
            </w:r>
          </w:p>
        </w:tc>
        <w:tc>
          <w:tcPr>
            <w:tcW w:w="2126" w:type="dxa"/>
            <w:shd w:val="clear" w:color="auto" w:fill="auto"/>
          </w:tcPr>
          <w:p w:rsidR="007B4D33" w:rsidRPr="005250B4" w:rsidRDefault="007B4D33" w:rsidP="00295BC5">
            <w:pPr>
              <w:pStyle w:val="BodyText"/>
              <w:rPr>
                <w:rFonts w:ascii="Bookman Old Style" w:hAnsi="Bookman Old Style"/>
              </w:rPr>
            </w:pPr>
            <w:r w:rsidRPr="005250B4">
              <w:rPr>
                <w:rFonts w:ascii="Bookman Old Style" w:hAnsi="Bookman Old Style"/>
              </w:rPr>
              <w:t>MMS + 8 fixtures</w:t>
            </w:r>
          </w:p>
        </w:tc>
        <w:tc>
          <w:tcPr>
            <w:tcW w:w="1417" w:type="dxa"/>
            <w:shd w:val="clear" w:color="auto" w:fill="auto"/>
          </w:tcPr>
          <w:p w:rsidR="007B4D33" w:rsidRPr="005250B4" w:rsidRDefault="007B4D33" w:rsidP="00295BC5">
            <w:pPr>
              <w:pStyle w:val="BodyText"/>
              <w:rPr>
                <w:rFonts w:ascii="Bookman Old Style" w:hAnsi="Bookman Old Style"/>
              </w:rPr>
            </w:pPr>
            <w:r w:rsidRPr="005250B4">
              <w:rPr>
                <w:rFonts w:ascii="Bookman Old Style" w:hAnsi="Bookman Old Style"/>
              </w:rPr>
              <w:t>24 months^</w:t>
            </w:r>
          </w:p>
        </w:tc>
      </w:tr>
      <w:tr w:rsidR="007B4D33" w:rsidRPr="005250B4" w:rsidTr="009B4FF6">
        <w:tc>
          <w:tcPr>
            <w:tcW w:w="573" w:type="dxa"/>
            <w:shd w:val="clear" w:color="auto" w:fill="auto"/>
          </w:tcPr>
          <w:p w:rsidR="007B4D33" w:rsidRPr="005250B4" w:rsidRDefault="007B4D33" w:rsidP="00295BC5">
            <w:pPr>
              <w:pStyle w:val="BodyText"/>
              <w:rPr>
                <w:rFonts w:ascii="Bookman Old Style" w:hAnsi="Bookman Old Style"/>
              </w:rPr>
            </w:pPr>
          </w:p>
        </w:tc>
        <w:tc>
          <w:tcPr>
            <w:tcW w:w="3675" w:type="dxa"/>
          </w:tcPr>
          <w:p w:rsidR="007B4D33" w:rsidRPr="005250B4" w:rsidRDefault="007B4D33" w:rsidP="00295BC5">
            <w:pPr>
              <w:pStyle w:val="BodyText"/>
              <w:rPr>
                <w:rFonts w:ascii="Bookman Old Style" w:hAnsi="Bookman Old Style"/>
              </w:rPr>
            </w:pPr>
            <w:r w:rsidRPr="005250B4">
              <w:rPr>
                <w:rFonts w:ascii="Bookman Old Style" w:hAnsi="Bookman Old Style"/>
              </w:rPr>
              <w:t>Incitement to violence, or repeated use of offensive, insulting or abusive words or gestures</w:t>
            </w:r>
          </w:p>
        </w:tc>
        <w:tc>
          <w:tcPr>
            <w:tcW w:w="1276" w:type="dxa"/>
            <w:shd w:val="clear" w:color="auto" w:fill="auto"/>
          </w:tcPr>
          <w:p w:rsidR="007B4D33" w:rsidRPr="005250B4" w:rsidRDefault="007B4D33" w:rsidP="00295BC5">
            <w:pPr>
              <w:pStyle w:val="BodyText"/>
              <w:rPr>
                <w:rFonts w:ascii="Bookman Old Style" w:hAnsi="Bookman Old Style"/>
              </w:rPr>
            </w:pPr>
            <w:r w:rsidRPr="005250B4">
              <w:rPr>
                <w:rFonts w:ascii="Bookman Old Style" w:hAnsi="Bookman Old Style"/>
              </w:rPr>
              <w:t>Cited</w:t>
            </w:r>
          </w:p>
        </w:tc>
        <w:tc>
          <w:tcPr>
            <w:tcW w:w="2126" w:type="dxa"/>
            <w:shd w:val="clear" w:color="auto" w:fill="auto"/>
          </w:tcPr>
          <w:p w:rsidR="007B4D33" w:rsidRPr="005250B4" w:rsidRDefault="007B4D33" w:rsidP="00295BC5">
            <w:pPr>
              <w:pStyle w:val="BodyText"/>
              <w:rPr>
                <w:rFonts w:ascii="Bookman Old Style" w:hAnsi="Bookman Old Style"/>
              </w:rPr>
            </w:pPr>
            <w:r w:rsidRPr="005250B4">
              <w:rPr>
                <w:rFonts w:ascii="Bookman Old Style" w:hAnsi="Bookman Old Style"/>
              </w:rPr>
              <w:t>MMS + 8 fixtures</w:t>
            </w:r>
          </w:p>
        </w:tc>
        <w:tc>
          <w:tcPr>
            <w:tcW w:w="1417" w:type="dxa"/>
            <w:shd w:val="clear" w:color="auto" w:fill="auto"/>
          </w:tcPr>
          <w:p w:rsidR="007B4D33" w:rsidRPr="005250B4" w:rsidRDefault="007B4D33" w:rsidP="00295BC5">
            <w:pPr>
              <w:pStyle w:val="BodyText"/>
              <w:rPr>
                <w:rFonts w:ascii="Bookman Old Style" w:hAnsi="Bookman Old Style"/>
              </w:rPr>
            </w:pPr>
            <w:r w:rsidRPr="005250B4">
              <w:rPr>
                <w:rFonts w:ascii="Bookman Old Style" w:hAnsi="Bookman Old Style"/>
              </w:rPr>
              <w:t>24 months^</w:t>
            </w:r>
          </w:p>
        </w:tc>
      </w:tr>
      <w:tr w:rsidR="007B4D33" w:rsidRPr="005250B4" w:rsidTr="009B4FF6">
        <w:tc>
          <w:tcPr>
            <w:tcW w:w="573" w:type="dxa"/>
            <w:shd w:val="clear" w:color="auto" w:fill="auto"/>
          </w:tcPr>
          <w:p w:rsidR="007B4D33" w:rsidRPr="005250B4" w:rsidRDefault="007B4D33" w:rsidP="00295BC5">
            <w:pPr>
              <w:pStyle w:val="BodyText"/>
              <w:rPr>
                <w:rFonts w:ascii="Bookman Old Style" w:hAnsi="Bookman Old Style"/>
              </w:rPr>
            </w:pPr>
          </w:p>
        </w:tc>
        <w:tc>
          <w:tcPr>
            <w:tcW w:w="3675" w:type="dxa"/>
          </w:tcPr>
          <w:p w:rsidR="007B4D33" w:rsidRPr="005250B4" w:rsidRDefault="007B4D33" w:rsidP="00295BC5">
            <w:pPr>
              <w:pStyle w:val="BodyText"/>
              <w:rPr>
                <w:rFonts w:ascii="Bookman Old Style" w:hAnsi="Bookman Old Style"/>
              </w:rPr>
            </w:pPr>
            <w:r w:rsidRPr="005250B4">
              <w:rPr>
                <w:rFonts w:ascii="Bookman Old Style" w:hAnsi="Bookman Old Style"/>
              </w:rPr>
              <w:t>Using discriminatory, homophobic, racist, religious, ethnic or sexist language and/or gestures</w:t>
            </w:r>
          </w:p>
        </w:tc>
        <w:tc>
          <w:tcPr>
            <w:tcW w:w="1276" w:type="dxa"/>
            <w:shd w:val="clear" w:color="auto" w:fill="auto"/>
          </w:tcPr>
          <w:p w:rsidR="007B4D33" w:rsidRPr="005250B4" w:rsidRDefault="007B4D33" w:rsidP="00295BC5">
            <w:pPr>
              <w:pStyle w:val="BodyText"/>
              <w:rPr>
                <w:rFonts w:ascii="Bookman Old Style" w:hAnsi="Bookman Old Style"/>
              </w:rPr>
            </w:pPr>
            <w:r w:rsidRPr="005250B4">
              <w:rPr>
                <w:rFonts w:ascii="Bookman Old Style" w:hAnsi="Bookman Old Style"/>
              </w:rPr>
              <w:t>Cited</w:t>
            </w:r>
          </w:p>
        </w:tc>
        <w:tc>
          <w:tcPr>
            <w:tcW w:w="2126" w:type="dxa"/>
            <w:shd w:val="clear" w:color="auto" w:fill="auto"/>
          </w:tcPr>
          <w:p w:rsidR="007B4D33" w:rsidRPr="005250B4" w:rsidRDefault="007B4D33" w:rsidP="00295BC5">
            <w:pPr>
              <w:pStyle w:val="BodyText"/>
              <w:rPr>
                <w:rFonts w:ascii="Bookman Old Style" w:hAnsi="Bookman Old Style"/>
              </w:rPr>
            </w:pPr>
            <w:r w:rsidRPr="005250B4">
              <w:rPr>
                <w:rFonts w:ascii="Bookman Old Style" w:hAnsi="Bookman Old Style"/>
              </w:rPr>
              <w:t>MMS + 8 fixtures</w:t>
            </w:r>
          </w:p>
        </w:tc>
        <w:tc>
          <w:tcPr>
            <w:tcW w:w="1417" w:type="dxa"/>
            <w:shd w:val="clear" w:color="auto" w:fill="auto"/>
          </w:tcPr>
          <w:p w:rsidR="007B4D33" w:rsidRPr="005250B4" w:rsidRDefault="007B4D33" w:rsidP="00295BC5">
            <w:pPr>
              <w:pStyle w:val="BodyText"/>
              <w:rPr>
                <w:rFonts w:ascii="Bookman Old Style" w:hAnsi="Bookman Old Style"/>
              </w:rPr>
            </w:pPr>
            <w:r w:rsidRPr="005250B4">
              <w:rPr>
                <w:rFonts w:ascii="Bookman Old Style" w:hAnsi="Bookman Old Style"/>
              </w:rPr>
              <w:t>24 months^</w:t>
            </w:r>
          </w:p>
        </w:tc>
      </w:tr>
      <w:tr w:rsidR="007B4D33" w:rsidRPr="005250B4" w:rsidTr="009B4FF6">
        <w:tc>
          <w:tcPr>
            <w:tcW w:w="573" w:type="dxa"/>
            <w:shd w:val="clear" w:color="auto" w:fill="auto"/>
          </w:tcPr>
          <w:p w:rsidR="007B4D33" w:rsidRPr="005250B4" w:rsidRDefault="007B4D33" w:rsidP="00295BC5">
            <w:pPr>
              <w:pStyle w:val="BodyText"/>
              <w:rPr>
                <w:rFonts w:ascii="Bookman Old Style" w:hAnsi="Bookman Old Style"/>
              </w:rPr>
            </w:pPr>
            <w:r w:rsidRPr="005250B4">
              <w:rPr>
                <w:rFonts w:ascii="Bookman Old Style" w:hAnsi="Bookman Old Style"/>
              </w:rPr>
              <w:t>R7</w:t>
            </w:r>
          </w:p>
        </w:tc>
        <w:tc>
          <w:tcPr>
            <w:tcW w:w="3675" w:type="dxa"/>
          </w:tcPr>
          <w:p w:rsidR="007B4D33" w:rsidRPr="005250B4" w:rsidRDefault="007B4D33" w:rsidP="00295BC5">
            <w:pPr>
              <w:pStyle w:val="BodyText"/>
              <w:rPr>
                <w:rFonts w:ascii="Bookman Old Style" w:hAnsi="Bookman Old Style"/>
              </w:rPr>
            </w:pPr>
            <w:r w:rsidRPr="005250B4">
              <w:rPr>
                <w:rFonts w:ascii="Bookman Old Style" w:hAnsi="Bookman Old Style"/>
              </w:rPr>
              <w:t>Receiving a second caution in the same Match</w:t>
            </w:r>
          </w:p>
        </w:tc>
        <w:tc>
          <w:tcPr>
            <w:tcW w:w="1276" w:type="dxa"/>
            <w:shd w:val="clear" w:color="auto" w:fill="auto"/>
          </w:tcPr>
          <w:p w:rsidR="007B4D33" w:rsidRPr="005250B4" w:rsidRDefault="007B4D33" w:rsidP="00295BC5">
            <w:pPr>
              <w:pStyle w:val="BodyText"/>
              <w:rPr>
                <w:rFonts w:ascii="Bookman Old Style" w:hAnsi="Bookman Old Style"/>
              </w:rPr>
            </w:pPr>
            <w:r w:rsidRPr="005250B4">
              <w:rPr>
                <w:rFonts w:ascii="Bookman Old Style" w:hAnsi="Bookman Old Style"/>
              </w:rPr>
              <w:t>Mandatory</w:t>
            </w:r>
          </w:p>
        </w:tc>
        <w:tc>
          <w:tcPr>
            <w:tcW w:w="2126" w:type="dxa"/>
            <w:shd w:val="clear" w:color="auto" w:fill="auto"/>
          </w:tcPr>
          <w:p w:rsidR="007B4D33" w:rsidRPr="005250B4" w:rsidRDefault="007B4D33" w:rsidP="00295BC5">
            <w:pPr>
              <w:pStyle w:val="BodyText"/>
              <w:rPr>
                <w:rFonts w:ascii="Bookman Old Style" w:hAnsi="Bookman Old Style"/>
              </w:rPr>
            </w:pPr>
            <w:r w:rsidRPr="005250B4">
              <w:rPr>
                <w:rFonts w:ascii="Bookman Old Style" w:hAnsi="Bookman Old Style"/>
              </w:rPr>
              <w:t>MMS</w:t>
            </w:r>
          </w:p>
        </w:tc>
        <w:tc>
          <w:tcPr>
            <w:tcW w:w="1417" w:type="dxa"/>
            <w:shd w:val="clear" w:color="auto" w:fill="auto"/>
          </w:tcPr>
          <w:p w:rsidR="007B4D33" w:rsidRPr="005250B4" w:rsidRDefault="007B4D33" w:rsidP="00295BC5">
            <w:pPr>
              <w:pStyle w:val="BodyText"/>
              <w:rPr>
                <w:rFonts w:ascii="Bookman Old Style" w:hAnsi="Bookman Old Style"/>
              </w:rPr>
            </w:pPr>
            <w:r w:rsidRPr="005250B4">
              <w:rPr>
                <w:rFonts w:ascii="Bookman Old Style" w:hAnsi="Bookman Old Style"/>
              </w:rPr>
              <w:t>MMS</w:t>
            </w:r>
          </w:p>
        </w:tc>
      </w:tr>
    </w:tbl>
    <w:p w:rsidR="007B4D33" w:rsidRDefault="007B4D33">
      <w:bookmarkStart w:id="0" w:name="_GoBack"/>
      <w:bookmarkEnd w:id="0"/>
    </w:p>
    <w:sectPr w:rsidR="007B4D33" w:rsidSect="009B4FF6">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FF6" w:rsidRDefault="009B4FF6" w:rsidP="009B4FF6">
      <w:pPr>
        <w:spacing w:after="0" w:line="240" w:lineRule="auto"/>
      </w:pPr>
      <w:r>
        <w:separator/>
      </w:r>
    </w:p>
  </w:endnote>
  <w:endnote w:type="continuationSeparator" w:id="0">
    <w:p w:rsidR="009B4FF6" w:rsidRDefault="009B4FF6" w:rsidP="009B4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FF6" w:rsidRDefault="009B4FF6" w:rsidP="009B4FF6">
      <w:pPr>
        <w:spacing w:after="0" w:line="240" w:lineRule="auto"/>
      </w:pPr>
      <w:r>
        <w:separator/>
      </w:r>
    </w:p>
  </w:footnote>
  <w:footnote w:type="continuationSeparator" w:id="0">
    <w:p w:rsidR="009B4FF6" w:rsidRDefault="009B4FF6" w:rsidP="009B4F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FF6" w:rsidRDefault="009B4FF6" w:rsidP="009B4FF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FF6" w:rsidRDefault="009B4FF6" w:rsidP="009B4FF6">
    <w:pPr>
      <w:pStyle w:val="Header"/>
      <w:jc w:val="center"/>
    </w:pPr>
    <w:r>
      <w:rPr>
        <w:noProof/>
        <w:lang w:eastAsia="en-AU"/>
      </w:rPr>
      <w:drawing>
        <wp:inline distT="0" distB="0" distL="0" distR="0" wp14:anchorId="11D0A7CD" wp14:editId="0CC213BB">
          <wp:extent cx="2804166" cy="12192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FABorderLogo - 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4166" cy="1219202"/>
                  </a:xfrm>
                  <a:prstGeom prst="rect">
                    <a:avLst/>
                  </a:prstGeom>
                </pic:spPr>
              </pic:pic>
            </a:graphicData>
          </a:graphic>
        </wp:inline>
      </w:drawing>
    </w:r>
  </w:p>
  <w:p w:rsidR="009B4FF6" w:rsidRDefault="009B4FF6" w:rsidP="009B4FF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744CE"/>
    <w:multiLevelType w:val="hybridMultilevel"/>
    <w:tmpl w:val="6484AE84"/>
    <w:lvl w:ilvl="0" w:tplc="C6A2CE00">
      <w:start w:val="1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DB0797D"/>
    <w:multiLevelType w:val="hybridMultilevel"/>
    <w:tmpl w:val="D32A869C"/>
    <w:lvl w:ilvl="0" w:tplc="4CACC53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6CA0050E"/>
    <w:multiLevelType w:val="hybridMultilevel"/>
    <w:tmpl w:val="4F109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A1C"/>
    <w:rsid w:val="00025181"/>
    <w:rsid w:val="00177350"/>
    <w:rsid w:val="00205B7F"/>
    <w:rsid w:val="00525F9C"/>
    <w:rsid w:val="006D5C6C"/>
    <w:rsid w:val="00745A1C"/>
    <w:rsid w:val="007B4D33"/>
    <w:rsid w:val="00852C2B"/>
    <w:rsid w:val="008D3B07"/>
    <w:rsid w:val="009B4FF6"/>
    <w:rsid w:val="00C32171"/>
    <w:rsid w:val="00CE17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B9F83"/>
  <w15:chartTrackingRefBased/>
  <w15:docId w15:val="{67775CE6-A248-49A7-AAFF-F09A9300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C6C"/>
    <w:pPr>
      <w:ind w:left="720"/>
      <w:contextualSpacing/>
    </w:pPr>
  </w:style>
  <w:style w:type="character" w:styleId="Hyperlink">
    <w:name w:val="Hyperlink"/>
    <w:basedOn w:val="DefaultParagraphFont"/>
    <w:uiPriority w:val="99"/>
    <w:unhideWhenUsed/>
    <w:rsid w:val="007B4D33"/>
    <w:rPr>
      <w:color w:val="0563C1" w:themeColor="hyperlink"/>
      <w:u w:val="single"/>
    </w:rPr>
  </w:style>
  <w:style w:type="paragraph" w:styleId="BodyText">
    <w:name w:val="Body Text"/>
    <w:basedOn w:val="Normal"/>
    <w:link w:val="BodyTextChar"/>
    <w:rsid w:val="007B4D33"/>
    <w:pPr>
      <w:tabs>
        <w:tab w:val="left" w:pos="540"/>
        <w:tab w:val="left" w:pos="1080"/>
        <w:tab w:val="left" w:pos="6660"/>
      </w:tabs>
      <w:spacing w:after="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rsid w:val="007B4D33"/>
    <w:rPr>
      <w:rFonts w:ascii="Arial" w:eastAsia="Times New Roman" w:hAnsi="Arial" w:cs="Times New Roman"/>
      <w:sz w:val="20"/>
      <w:szCs w:val="24"/>
    </w:rPr>
  </w:style>
  <w:style w:type="paragraph" w:styleId="Header">
    <w:name w:val="header"/>
    <w:basedOn w:val="Normal"/>
    <w:link w:val="HeaderChar"/>
    <w:uiPriority w:val="99"/>
    <w:unhideWhenUsed/>
    <w:rsid w:val="009B4F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FF6"/>
  </w:style>
  <w:style w:type="paragraph" w:styleId="Footer">
    <w:name w:val="footer"/>
    <w:basedOn w:val="Normal"/>
    <w:link w:val="FooterChar"/>
    <w:uiPriority w:val="99"/>
    <w:unhideWhenUsed/>
    <w:rsid w:val="009B4F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sfa.asn.au/wp-content/uploads/2018/03/Regulation-4-Protests-Disputes-And-Disciplinary-Appeals-201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Miles</dc:creator>
  <cp:keywords/>
  <dc:description/>
  <cp:lastModifiedBy>Nick Amies</cp:lastModifiedBy>
  <cp:revision>2</cp:revision>
  <dcterms:created xsi:type="dcterms:W3CDTF">2018-07-20T03:06:00Z</dcterms:created>
  <dcterms:modified xsi:type="dcterms:W3CDTF">2018-07-20T03:06:00Z</dcterms:modified>
</cp:coreProperties>
</file>